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FD" w:rsidRPr="0078098B" w:rsidRDefault="00E448FD" w:rsidP="00FC7C54">
      <w:pPr>
        <w:keepNext w:val="0"/>
        <w:keepLines w:val="0"/>
        <w:shd w:val="clear" w:color="auto" w:fill="FFFFFF"/>
        <w:spacing w:before="0"/>
        <w:ind w:firstLine="708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Na temelju članaka 40. i 41. Zakona o ustanovama (NN br. 76/93, 29/97, 47/99, 35/08, 127/19), članka 37. Zakona o predškolskom odgoju i obrazovanju (NN br. 10/97, 107/07, 94/13 i 98/19) i članka 51. Statuta Dječjeg vrtića Vlakić Martijanec te odluke Upravnog vijeća Dječjeg vrtića Vlakić Martijanec od </w:t>
      </w:r>
      <w:r w:rsidR="004263CB" w:rsidRPr="00FC7C54">
        <w:rPr>
          <w:rFonts w:eastAsia="Times New Roman" w:cs="Times New Roman"/>
          <w:bCs w:val="0"/>
          <w:color w:val="231F20"/>
          <w:sz w:val="22"/>
          <w:szCs w:val="22"/>
        </w:rPr>
        <w:t xml:space="preserve">30. rujna </w:t>
      </w:r>
      <w:r w:rsidRPr="00FC7C54">
        <w:rPr>
          <w:rFonts w:eastAsia="Times New Roman" w:cs="Times New Roman"/>
          <w:bCs w:val="0"/>
          <w:color w:val="231F20"/>
          <w:sz w:val="22"/>
          <w:szCs w:val="22"/>
        </w:rPr>
        <w:t>2020. godine</w:t>
      </w: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, raspisuje se</w:t>
      </w:r>
    </w:p>
    <w:p w:rsidR="005762F4" w:rsidRDefault="005762F4" w:rsidP="00870744">
      <w:pPr>
        <w:keepNext w:val="0"/>
        <w:keepLines w:val="0"/>
        <w:shd w:val="clear" w:color="auto" w:fill="FFFFFF"/>
        <w:spacing w:before="0"/>
        <w:ind w:firstLine="708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</w:p>
    <w:p w:rsidR="00FC7C54" w:rsidRPr="0078098B" w:rsidRDefault="00FC7C54" w:rsidP="00870744">
      <w:pPr>
        <w:keepNext w:val="0"/>
        <w:keepLines w:val="0"/>
        <w:shd w:val="clear" w:color="auto" w:fill="FFFFFF"/>
        <w:spacing w:before="0"/>
        <w:ind w:firstLine="708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</w:p>
    <w:p w:rsidR="00205D2D" w:rsidRDefault="00E448FD" w:rsidP="00870744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color w:val="231F20"/>
        </w:rPr>
      </w:pPr>
      <w:r w:rsidRPr="00FC7C54">
        <w:rPr>
          <w:rFonts w:eastAsia="Times New Roman" w:cs="Times New Roman"/>
          <w:color w:val="231F20"/>
        </w:rPr>
        <w:t xml:space="preserve">JAVNI </w:t>
      </w:r>
      <w:r w:rsidR="00205D2D" w:rsidRPr="00FC7C54">
        <w:rPr>
          <w:rFonts w:eastAsia="Times New Roman" w:cs="Times New Roman"/>
          <w:color w:val="231F20"/>
        </w:rPr>
        <w:t>NATJEČAJ</w:t>
      </w:r>
    </w:p>
    <w:p w:rsidR="00FC7C54" w:rsidRPr="00FC7C54" w:rsidRDefault="00FC7C54" w:rsidP="00870744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color w:val="231F20"/>
        </w:rPr>
      </w:pPr>
    </w:p>
    <w:p w:rsidR="005762F4" w:rsidRPr="0078098B" w:rsidRDefault="005762F4" w:rsidP="00870744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color w:val="231F20"/>
          <w:sz w:val="22"/>
          <w:szCs w:val="22"/>
        </w:rPr>
      </w:pP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za izbor i imenovanje ravnatelja/ice Dječjeg vrtića </w:t>
      </w:r>
      <w:r w:rsidR="00E448FD"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Vlakić Martijanec.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Za ravnatelja/</w:t>
      </w:r>
      <w:proofErr w:type="spellStart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icu</w:t>
      </w:r>
      <w:proofErr w:type="spellEnd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 dječjeg vrtića može biti imenovana osoba koja, osim općih uvjeta za zasnivanje radnog odnosa: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– ispunjava uvjete za odgojitelja ili stručnog suradnika</w:t>
      </w:r>
      <w:r w:rsidR="00FC7C54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 i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– ima najmanje 5 (pet) godina radnog staža u djelatnosti predškolskog odgoja.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Za ravnatelja/</w:t>
      </w:r>
      <w:proofErr w:type="spellStart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icu</w:t>
      </w:r>
      <w:proofErr w:type="spellEnd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 ne može biti imenovana osoba za čije zapošljavanje postoje zapreke iz članka 25. Zakona o predškolskom odgoju i obrazovanju.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Ravnatelj/</w:t>
      </w:r>
      <w:proofErr w:type="spellStart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ica</w:t>
      </w:r>
      <w:proofErr w:type="spellEnd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 se imenuje na vrijeme od četiri godine.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Uz vlastoručno potpisanu prijavu za natječaj kandidati/kinje dužni su priložiti: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1. životopis,</w:t>
      </w:r>
    </w:p>
    <w:p w:rsidR="001B2539" w:rsidRPr="0078098B" w:rsidRDefault="00F661A1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2. motivacijsko pismo kandidata s Planom djelovanja i razvo</w:t>
      </w:r>
      <w:r w:rsid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ja Vrtića za mandatno razdoblje,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2. domovnicu,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3. dokaz o stečenoj stručnoj spremi,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4. dokaz o položenome stručnom ispitu ili dokaz o ispunjavanju uvjeta iz čl. 32. Pravilnika o načinu i uvjetima polaganja stručnog ispita odgojitelja i stručnih suradnika u dječjem vrtiću (NN br. 133/97, 4/98),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5. dokaz o radnom stažu (elektronički zapis odnosno potvrdu o podacima evidentiranim u matičnoj evidenciji Hrvatskog zavoda za mirovinsko osiguranje), ne stariji od dana objave natječaja,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6. uvjerenje nadležnog suda da se protiv kandidata/kinje ne vodi kazneni postupak, ne s</w:t>
      </w:r>
      <w:r w:rsidR="001B2539"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tarije od dana objave natječaja.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Isprave se prilažu u neovjerenom presliku, a kandidat/</w:t>
      </w:r>
      <w:proofErr w:type="spellStart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kinja</w:t>
      </w:r>
      <w:proofErr w:type="spellEnd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 koji bude izabran/a u obvezi je prije sklapanja ugovora o radu dostaviti dokaze o ispunjavanju uvjeta u izvorniku ili ovjerenom presliku.</w:t>
      </w:r>
    </w:p>
    <w:p w:rsidR="00205D2D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Na natječaj se mogu prijaviti osobe obaju spolova koje ispunjavaju propisane uvjete.</w:t>
      </w:r>
    </w:p>
    <w:p w:rsidR="0040432C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:rsidR="00B760E5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Kandidati koji se pozivaju na pravo prednosti pri zapošljavanju u skladu s člankom 102. Zakona o hrvatskim braniteljima iz Domovinskog rata i članovima njihovih obitelji (NN br. 121/17, 98/19) uz prijavu na natječaj dužni su priložiti, osim dokaza o ispunjavanju traženih uvjeta i sve potrebne dokaze dostupne na poveznici Ministarstva hrvatskih branitelja: </w:t>
      </w:r>
      <w:hyperlink r:id="rId6" w:history="1">
        <w:r w:rsidR="0040432C" w:rsidRPr="0078098B">
          <w:rPr>
            <w:rStyle w:val="Hiperveza"/>
            <w:rFonts w:cs="Times New Roman"/>
            <w:b w:val="0"/>
            <w:sz w:val="22"/>
            <w:szCs w:val="22"/>
          </w:rPr>
          <w:t>https://branitelji.gov.hr/zaposljavanje-843/843</w:t>
        </w:r>
      </w:hyperlink>
      <w:r w:rsidR="0040432C" w:rsidRPr="0078098B">
        <w:rPr>
          <w:rStyle w:val="Hiperveza"/>
          <w:rFonts w:cs="Times New Roman"/>
          <w:b w:val="0"/>
          <w:sz w:val="22"/>
          <w:szCs w:val="22"/>
        </w:rPr>
        <w:t>.</w:t>
      </w:r>
      <w:r w:rsidR="0040432C" w:rsidRPr="0078098B">
        <w:rPr>
          <w:rFonts w:eastAsia="Times New Roman" w:cs="Times New Roman"/>
          <w:sz w:val="22"/>
          <w:szCs w:val="22"/>
        </w:rPr>
        <w:t xml:space="preserve"> </w:t>
      </w: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Informacije o dokazima potrebnim za ostvarivanje prava prednosti pri zapošljavanju nalaze se na povez</w:t>
      </w:r>
      <w:r w:rsidR="00B760E5">
        <w:rPr>
          <w:rFonts w:eastAsia="Times New Roman" w:cs="Times New Roman"/>
          <w:b w:val="0"/>
          <w:bCs w:val="0"/>
          <w:color w:val="231F20"/>
          <w:sz w:val="22"/>
          <w:szCs w:val="22"/>
        </w:rPr>
        <w:t>nici:</w:t>
      </w:r>
    </w:p>
    <w:p w:rsidR="00205D2D" w:rsidRPr="0078098B" w:rsidRDefault="0021786B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hyperlink r:id="rId7" w:history="1">
        <w:r w:rsidR="0040432C" w:rsidRPr="0078098B">
          <w:rPr>
            <w:rStyle w:val="Hiperveza"/>
            <w:rFonts w:eastAsia="Times New Roman" w:cs="Times New Roman"/>
            <w:b w:val="0"/>
            <w:bCs w:val="0"/>
            <w:sz w:val="22"/>
            <w:szCs w:val="22"/>
          </w:rPr>
          <w:t>https://branitelji.gov.hr/UserDocsImages//NG/12%20Prosinac/Zapo%C5%A1ljavanje//POPIS%20DOKAZA%20ZA%20OSTVARIVANJE%20PRAVA%20PRI%20ZAPO%C5%A0LJAVANJU.pdf</w:t>
        </w:r>
      </w:hyperlink>
      <w:r w:rsidR="0040432C" w:rsidRPr="0078098B">
        <w:rPr>
          <w:rFonts w:eastAsia="Times New Roman" w:cs="Times New Roman"/>
          <w:b w:val="0"/>
          <w:bCs w:val="0"/>
          <w:color w:val="231F20"/>
          <w:sz w:val="22"/>
          <w:szCs w:val="22"/>
          <w:u w:val="single"/>
        </w:rPr>
        <w:t xml:space="preserve"> </w:t>
      </w:r>
    </w:p>
    <w:p w:rsidR="0082678F" w:rsidRPr="0078098B" w:rsidRDefault="00205D2D" w:rsidP="00B760E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Kandidati koji se pozivaju na pravo prednosti pri zapošljavanju u skladu s člankom 9. Zakona o profesionalnoj rehabilitaciji i zapošljavanju osoba s invaliditetom (NN br. 157/13, 152/14, 39/18) uz </w:t>
      </w:r>
      <w:r w:rsidRPr="0078098B">
        <w:rPr>
          <w:rFonts w:eastAsia="Times New Roman" w:cs="Times New Roman"/>
          <w:b w:val="0"/>
          <w:bCs w:val="0"/>
          <w:color w:val="auto"/>
          <w:sz w:val="22"/>
          <w:szCs w:val="22"/>
        </w:rPr>
        <w:t>prijavu na natječaj dužni su, osim dokaza o ispunjavanju traženih uvjeta, priložiti i dokaz o utvrđenom statusu osobe s invaliditetom.</w:t>
      </w:r>
      <w:r w:rsidR="0082678F" w:rsidRPr="0078098B">
        <w:rPr>
          <w:rFonts w:eastAsia="Times New Roman" w:cs="Times New Roman"/>
          <w:b w:val="0"/>
          <w:bCs w:val="0"/>
          <w:color w:val="auto"/>
          <w:sz w:val="22"/>
          <w:szCs w:val="22"/>
        </w:rPr>
        <w:t xml:space="preserve"> </w:t>
      </w:r>
    </w:p>
    <w:p w:rsidR="0082678F" w:rsidRPr="0078098B" w:rsidRDefault="0040432C" w:rsidP="0021786B">
      <w:pPr>
        <w:pStyle w:val="Naslov1"/>
        <w:tabs>
          <w:tab w:val="left" w:pos="9310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lastRenderedPageBreak/>
        <w:t>Postupak vrednovanja kandidata prijavljenih na javni natječaj provesti će se sukladno odredbama Pravilnika o postupku zapošljavanja i vrednovanju kandidata za zapošljavanje u dječjem vrtiću Vlakić Martijanec, koji je objavljen na web stranici Općine Martijanec. Postupku vrednovanja (testiranja) mogu pristupiti samo kandidati koji su podnijeli uredne i pravodobne prijave te ispunjavaju uvjete iz natječaja. Urednom prijavom smatra se prijava koja sadrži sve podatke i priloge navedene u natječaju. Nepravodobne i nepotpune prijave neće se razmatrati.</w:t>
      </w:r>
      <w:r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Popis kandidata koji ispune natječajne uvjete, te podnesu potpunu i pravovremenu prijavu</w:t>
      </w:r>
      <w:r w:rsidR="005762F4"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i poziv im </w:t>
      </w:r>
      <w:r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na </w:t>
      </w:r>
      <w:r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vrednovanje (testiranje) objaviti će se na web stanici Općine Martijanec,  </w:t>
      </w:r>
      <w:hyperlink r:id="rId8" w:history="1">
        <w:r w:rsidR="0082678F" w:rsidRPr="0078098B">
          <w:rPr>
            <w:rStyle w:val="Hiperveza"/>
            <w:rFonts w:ascii="Times New Roman" w:hAnsi="Times New Roman" w:cs="Times New Roman"/>
            <w:b w:val="0"/>
            <w:sz w:val="22"/>
            <w:szCs w:val="22"/>
          </w:rPr>
          <w:t>https://opcina-martijanec.hr/</w:t>
        </w:r>
      </w:hyperlink>
      <w:r w:rsidRPr="0078098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Za kandidate koji ne pristupe vrednovanju, smatrat će se da su povukli svoju prijavu na natječaj te su odustali od daljnjeg sudjelovanja u natječajnom postupku.</w:t>
      </w:r>
      <w:r w:rsidR="00205A31" w:rsidRPr="0078098B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Popis pravnih izvora za pismenu provjeru stručnih znanja objaviti će se na web stranici Općine istodobno s ovim natječajem.</w:t>
      </w:r>
    </w:p>
    <w:p w:rsidR="0040432C" w:rsidRPr="0078098B" w:rsidRDefault="0040432C" w:rsidP="0021786B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 xml:space="preserve">Postupak vrednovanja kandidata za </w:t>
      </w:r>
      <w:r w:rsidR="0082678F" w:rsidRPr="0078098B">
        <w:rPr>
          <w:rFonts w:cs="Times New Roman"/>
          <w:b w:val="0"/>
          <w:color w:val="auto"/>
          <w:sz w:val="22"/>
          <w:szCs w:val="22"/>
        </w:rPr>
        <w:t>imenovanje ravnatelja</w:t>
      </w:r>
      <w:r w:rsidRPr="0078098B">
        <w:rPr>
          <w:rFonts w:cs="Times New Roman"/>
          <w:b w:val="0"/>
          <w:color w:val="auto"/>
          <w:sz w:val="22"/>
          <w:szCs w:val="22"/>
        </w:rPr>
        <w:t xml:space="preserve"> sukladno članku 7. </w:t>
      </w:r>
      <w:r w:rsidR="00870744" w:rsidRPr="0078098B">
        <w:rPr>
          <w:rFonts w:cs="Times New Roman"/>
          <w:b w:val="0"/>
          <w:color w:val="auto"/>
          <w:sz w:val="22"/>
          <w:szCs w:val="22"/>
        </w:rPr>
        <w:t xml:space="preserve">i 22. </w:t>
      </w:r>
      <w:r w:rsidRPr="0078098B">
        <w:rPr>
          <w:rFonts w:cs="Times New Roman"/>
          <w:b w:val="0"/>
          <w:color w:val="auto"/>
          <w:sz w:val="22"/>
          <w:szCs w:val="22"/>
        </w:rPr>
        <w:t xml:space="preserve"> Pravilnika sastoji se od:</w:t>
      </w:r>
    </w:p>
    <w:p w:rsidR="00870744" w:rsidRPr="0078098B" w:rsidRDefault="0040432C" w:rsidP="0021786B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 xml:space="preserve">- testiranja  kandidata </w:t>
      </w:r>
      <w:r w:rsidRPr="0078098B">
        <w:rPr>
          <w:rFonts w:cs="Times New Roman"/>
          <w:b w:val="0"/>
          <w:color w:val="auto"/>
          <w:spacing w:val="-15"/>
          <w:sz w:val="22"/>
          <w:szCs w:val="22"/>
        </w:rPr>
        <w:t>putem pismene provjere stručnog znanja i usmenog intervjua kandidata</w:t>
      </w:r>
      <w:r w:rsidR="00870744" w:rsidRPr="0078098B">
        <w:rPr>
          <w:rFonts w:cs="Times New Roman"/>
          <w:b w:val="0"/>
          <w:sz w:val="22"/>
          <w:szCs w:val="22"/>
        </w:rPr>
        <w:t xml:space="preserve"> </w:t>
      </w:r>
      <w:r w:rsidR="00870744" w:rsidRPr="0078098B">
        <w:rPr>
          <w:rFonts w:cs="Times New Roman"/>
          <w:b w:val="0"/>
          <w:color w:val="auto"/>
          <w:sz w:val="22"/>
          <w:szCs w:val="22"/>
        </w:rPr>
        <w:t xml:space="preserve">(provjerava se znanje kandidata iz područja predškolskog odgoja i upravljanja javnom ustanovom, a kod provedbe intervjua se ocjenjuje i </w:t>
      </w:r>
      <w:r w:rsidR="00F661A1"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motivacijsko pismo kandidata s Planom djelovanja i razvoja Vrtića za mandatno razdoblje </w:t>
      </w:r>
      <w:r w:rsidR="00870744" w:rsidRPr="0078098B">
        <w:rPr>
          <w:rFonts w:cs="Times New Roman"/>
          <w:b w:val="0"/>
          <w:color w:val="auto"/>
          <w:spacing w:val="-15"/>
          <w:sz w:val="22"/>
          <w:szCs w:val="22"/>
        </w:rPr>
        <w:t>i</w:t>
      </w:r>
    </w:p>
    <w:p w:rsidR="0040432C" w:rsidRPr="0078098B" w:rsidRDefault="0040432C" w:rsidP="0021786B">
      <w:pPr>
        <w:widowControl w:val="0"/>
        <w:tabs>
          <w:tab w:val="left" w:pos="1804"/>
        </w:tabs>
        <w:autoSpaceDE w:val="0"/>
        <w:autoSpaceDN w:val="0"/>
        <w:spacing w:before="0"/>
        <w:ind w:right="113"/>
        <w:jc w:val="both"/>
        <w:rPr>
          <w:rFonts w:cs="Times New Roman"/>
          <w:b w:val="0"/>
          <w:color w:val="auto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>- bodovanja kvalifikacija, znanja i dodatnih edukacija koje je kandidat stekao i dokazuje ih ispravom (svjedodžbom, diplomom ili potvrdom ustanove ili institucije koja je provodila obrazovanje na koje se kandidat poziva), po sljedećim kriterijima:</w:t>
      </w:r>
    </w:p>
    <w:p w:rsidR="0040432C" w:rsidRPr="0078098B" w:rsidRDefault="0040432C" w:rsidP="0021786B">
      <w:pPr>
        <w:pStyle w:val="Odlomakpopisa"/>
        <w:keepNext w:val="0"/>
        <w:keepLines w:val="0"/>
        <w:widowControl w:val="0"/>
        <w:numPr>
          <w:ilvl w:val="0"/>
          <w:numId w:val="2"/>
        </w:numPr>
        <w:tabs>
          <w:tab w:val="left" w:pos="1804"/>
        </w:tabs>
        <w:autoSpaceDE w:val="0"/>
        <w:autoSpaceDN w:val="0"/>
        <w:spacing w:before="0"/>
        <w:ind w:right="113"/>
        <w:contextualSpacing w:val="0"/>
        <w:jc w:val="both"/>
        <w:outlineLvl w:val="9"/>
        <w:rPr>
          <w:b w:val="0"/>
          <w:color w:val="auto"/>
          <w:sz w:val="22"/>
          <w:szCs w:val="22"/>
        </w:rPr>
      </w:pPr>
      <w:r w:rsidRPr="0078098B">
        <w:rPr>
          <w:b w:val="0"/>
          <w:color w:val="auto"/>
          <w:sz w:val="22"/>
          <w:szCs w:val="22"/>
        </w:rPr>
        <w:t>radno iskustvo u traženoj struci – više od 5 godina -  2 boda,</w:t>
      </w:r>
    </w:p>
    <w:p w:rsidR="0040432C" w:rsidRPr="0078098B" w:rsidRDefault="0040432C" w:rsidP="0021786B">
      <w:pPr>
        <w:tabs>
          <w:tab w:val="left" w:pos="1804"/>
        </w:tabs>
        <w:spacing w:before="0"/>
        <w:ind w:right="113"/>
        <w:jc w:val="both"/>
        <w:rPr>
          <w:rFonts w:cs="Times New Roman"/>
          <w:b w:val="0"/>
          <w:color w:val="auto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ab/>
      </w:r>
      <w:r w:rsidRPr="0078098B">
        <w:rPr>
          <w:rFonts w:cs="Times New Roman"/>
          <w:b w:val="0"/>
          <w:color w:val="auto"/>
          <w:sz w:val="22"/>
          <w:szCs w:val="22"/>
        </w:rPr>
        <w:tab/>
      </w:r>
      <w:r w:rsidRPr="0078098B">
        <w:rPr>
          <w:rFonts w:cs="Times New Roman"/>
          <w:b w:val="0"/>
          <w:color w:val="auto"/>
          <w:sz w:val="22"/>
          <w:szCs w:val="22"/>
        </w:rPr>
        <w:tab/>
      </w:r>
      <w:r w:rsidRPr="0078098B">
        <w:rPr>
          <w:rFonts w:cs="Times New Roman"/>
          <w:b w:val="0"/>
          <w:color w:val="auto"/>
          <w:sz w:val="22"/>
          <w:szCs w:val="22"/>
        </w:rPr>
        <w:tab/>
        <w:t xml:space="preserve">             – manje od 5 godina – 1  bod</w:t>
      </w:r>
    </w:p>
    <w:p w:rsidR="0040432C" w:rsidRPr="0078098B" w:rsidRDefault="0040432C" w:rsidP="0021786B">
      <w:pPr>
        <w:pStyle w:val="Odlomakpopisa"/>
        <w:keepNext w:val="0"/>
        <w:keepLines w:val="0"/>
        <w:widowControl w:val="0"/>
        <w:numPr>
          <w:ilvl w:val="0"/>
          <w:numId w:val="2"/>
        </w:numPr>
        <w:tabs>
          <w:tab w:val="left" w:pos="1804"/>
        </w:tabs>
        <w:autoSpaceDE w:val="0"/>
        <w:autoSpaceDN w:val="0"/>
        <w:spacing w:before="0"/>
        <w:ind w:right="113"/>
        <w:contextualSpacing w:val="0"/>
        <w:jc w:val="both"/>
        <w:outlineLvl w:val="9"/>
        <w:rPr>
          <w:b w:val="0"/>
          <w:color w:val="auto"/>
          <w:sz w:val="22"/>
          <w:szCs w:val="22"/>
        </w:rPr>
      </w:pPr>
      <w:r w:rsidRPr="0078098B">
        <w:rPr>
          <w:b w:val="0"/>
          <w:color w:val="auto"/>
          <w:sz w:val="22"/>
          <w:szCs w:val="22"/>
        </w:rPr>
        <w:t>razina stručne spreme – visoka stručna sprema -  2 boda,</w:t>
      </w:r>
    </w:p>
    <w:p w:rsidR="0040432C" w:rsidRPr="0078098B" w:rsidRDefault="0040432C" w:rsidP="0021786B">
      <w:pPr>
        <w:pStyle w:val="Odlomakpopisa"/>
        <w:tabs>
          <w:tab w:val="left" w:pos="1804"/>
        </w:tabs>
        <w:spacing w:before="0"/>
        <w:ind w:left="2006" w:right="113"/>
        <w:jc w:val="both"/>
        <w:rPr>
          <w:b w:val="0"/>
          <w:color w:val="auto"/>
          <w:sz w:val="22"/>
          <w:szCs w:val="22"/>
        </w:rPr>
      </w:pPr>
      <w:r w:rsidRPr="0078098B">
        <w:rPr>
          <w:b w:val="0"/>
          <w:color w:val="auto"/>
          <w:sz w:val="22"/>
          <w:szCs w:val="22"/>
        </w:rPr>
        <w:t xml:space="preserve">           </w:t>
      </w:r>
      <w:r w:rsidRPr="0078098B">
        <w:rPr>
          <w:b w:val="0"/>
          <w:color w:val="auto"/>
          <w:sz w:val="22"/>
          <w:szCs w:val="22"/>
        </w:rPr>
        <w:tab/>
        <w:t xml:space="preserve">           – viša stručna sprema - 1 bod,</w:t>
      </w:r>
    </w:p>
    <w:p w:rsidR="0040432C" w:rsidRPr="0078098B" w:rsidRDefault="0040432C" w:rsidP="0021786B">
      <w:pPr>
        <w:pStyle w:val="Odlomakpopisa"/>
        <w:keepNext w:val="0"/>
        <w:keepLines w:val="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0"/>
        <w:ind w:right="113"/>
        <w:contextualSpacing w:val="0"/>
        <w:jc w:val="both"/>
        <w:outlineLvl w:val="9"/>
        <w:rPr>
          <w:b w:val="0"/>
          <w:color w:val="auto"/>
          <w:sz w:val="22"/>
          <w:szCs w:val="22"/>
        </w:rPr>
      </w:pPr>
      <w:r w:rsidRPr="0078098B">
        <w:rPr>
          <w:b w:val="0"/>
          <w:color w:val="auto"/>
          <w:sz w:val="22"/>
          <w:szCs w:val="22"/>
        </w:rPr>
        <w:t>dodatna edukacija iz okvira poslova radnog mjesta – uvećanje za 0,50 boda – najviše do 2 boda.</w:t>
      </w:r>
    </w:p>
    <w:p w:rsidR="00190EC7" w:rsidRPr="0078098B" w:rsidRDefault="0040432C" w:rsidP="00190EC7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cs="Times New Roman"/>
          <w:b w:val="0"/>
          <w:color w:val="auto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 xml:space="preserve">Kandidat je u prijavi na javni natječaj dužan dokazati razinu stručnog znanja prilaganjem svjedodžbe o završenoj razini obrazovanja kao i posjedovanje dodatnih edukacija prilaganjem službenih svjedodžba, certifikata, diploma ili potvrda o završenim edukacijama.  U slučaju da kandidat uz prijavu na javni natječaj ne priloži prethodnu navedenu dokumentaciju, neće ostvariti pravo na dodatno bodovanje. </w:t>
      </w:r>
    </w:p>
    <w:p w:rsidR="00190EC7" w:rsidRPr="0078098B" w:rsidRDefault="00190EC7" w:rsidP="00190EC7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Kandidati će biti obaviješteni o rezultatu natječaja u roku od 45 dana od dana isteka roka za podnošenje prijava.</w:t>
      </w:r>
    </w:p>
    <w:p w:rsidR="00205D2D" w:rsidRPr="0078098B" w:rsidRDefault="00205D2D" w:rsidP="00870744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Prijave za natječaj s dokazima o ispunjavanju uvjeta natječaja dostavljaju se u roku od </w:t>
      </w:r>
      <w:r w:rsidR="001B2539"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8 </w:t>
      </w:r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dana od objave natječaja u Narodnim novinama, u zatvorenoj omotnici s naznakom: »Natječaj za ravnatelja/</w:t>
      </w:r>
      <w:proofErr w:type="spellStart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icu</w:t>
      </w:r>
      <w:proofErr w:type="spellEnd"/>
      <w:r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 xml:space="preserve"> – ne otvarati« na adresu: Dječji vrtić </w:t>
      </w:r>
      <w:r w:rsidR="005762F4"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V</w:t>
      </w:r>
      <w:r w:rsidR="0040432C" w:rsidRPr="0078098B">
        <w:rPr>
          <w:rFonts w:eastAsia="Times New Roman" w:cs="Times New Roman"/>
          <w:b w:val="0"/>
          <w:bCs w:val="0"/>
          <w:color w:val="231F20"/>
          <w:sz w:val="22"/>
          <w:szCs w:val="22"/>
        </w:rPr>
        <w:t>lakić Martijanec, Martijanec, Školska ulica 3B, 42232 Martijanec.</w:t>
      </w:r>
    </w:p>
    <w:p w:rsidR="00190EC7" w:rsidRPr="0078098B" w:rsidRDefault="00190EC7" w:rsidP="00870744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  <w:sz w:val="22"/>
          <w:szCs w:val="22"/>
        </w:rPr>
      </w:pPr>
    </w:p>
    <w:p w:rsidR="00190EC7" w:rsidRPr="0078098B" w:rsidRDefault="00205D2D" w:rsidP="00190EC7">
      <w:pPr>
        <w:keepNext w:val="0"/>
        <w:keepLines w:val="0"/>
        <w:shd w:val="clear" w:color="auto" w:fill="FFFFFF"/>
        <w:spacing w:before="0"/>
        <w:jc w:val="right"/>
        <w:textAlignment w:val="baseline"/>
        <w:outlineLvl w:val="9"/>
        <w:rPr>
          <w:rFonts w:eastAsia="Times New Roman" w:cs="Times New Roman"/>
          <w:color w:val="231F20"/>
          <w:sz w:val="22"/>
          <w:szCs w:val="22"/>
        </w:rPr>
      </w:pPr>
      <w:r w:rsidRPr="0078098B">
        <w:rPr>
          <w:rFonts w:eastAsia="Times New Roman" w:cs="Times New Roman"/>
          <w:color w:val="231F20"/>
          <w:sz w:val="22"/>
          <w:szCs w:val="22"/>
        </w:rPr>
        <w:t xml:space="preserve">Dječji vrtić </w:t>
      </w:r>
      <w:r w:rsidR="00870744" w:rsidRPr="0078098B">
        <w:rPr>
          <w:rFonts w:eastAsia="Times New Roman" w:cs="Times New Roman"/>
          <w:color w:val="231F20"/>
          <w:sz w:val="22"/>
          <w:szCs w:val="22"/>
        </w:rPr>
        <w:t xml:space="preserve">Vlakić Martijanec </w:t>
      </w:r>
    </w:p>
    <w:p w:rsidR="00870744" w:rsidRPr="0078098B" w:rsidRDefault="00870744" w:rsidP="00870744">
      <w:pPr>
        <w:spacing w:before="0"/>
        <w:rPr>
          <w:rFonts w:cs="Times New Roman"/>
          <w:color w:val="auto"/>
          <w:sz w:val="22"/>
          <w:szCs w:val="22"/>
        </w:rPr>
      </w:pPr>
    </w:p>
    <w:p w:rsidR="005762F4" w:rsidRPr="0078098B" w:rsidRDefault="005762F4" w:rsidP="00870744">
      <w:pPr>
        <w:spacing w:before="0"/>
        <w:rPr>
          <w:rFonts w:cs="Times New Roman"/>
          <w:b w:val="0"/>
          <w:color w:val="auto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>KLASA: 112-01/20-01/5</w:t>
      </w:r>
    </w:p>
    <w:p w:rsidR="005762F4" w:rsidRPr="0078098B" w:rsidRDefault="0078098B" w:rsidP="00870744">
      <w:pPr>
        <w:spacing w:before="0"/>
        <w:rPr>
          <w:rFonts w:cs="Times New Roman"/>
          <w:b w:val="0"/>
          <w:color w:val="auto"/>
          <w:sz w:val="22"/>
          <w:szCs w:val="22"/>
        </w:rPr>
      </w:pPr>
      <w:r>
        <w:rPr>
          <w:rFonts w:cs="Times New Roman"/>
          <w:b w:val="0"/>
          <w:color w:val="auto"/>
          <w:sz w:val="22"/>
          <w:szCs w:val="22"/>
        </w:rPr>
        <w:t>URBROJ: 2186/19-20-2</w:t>
      </w:r>
    </w:p>
    <w:p w:rsidR="005762F4" w:rsidRDefault="00190EC7" w:rsidP="00870744">
      <w:pPr>
        <w:spacing w:before="0"/>
        <w:rPr>
          <w:rFonts w:cs="Times New Roman"/>
          <w:b w:val="0"/>
          <w:color w:val="auto"/>
          <w:sz w:val="22"/>
          <w:szCs w:val="22"/>
        </w:rPr>
      </w:pPr>
      <w:r w:rsidRPr="0078098B">
        <w:rPr>
          <w:rFonts w:cs="Times New Roman"/>
          <w:b w:val="0"/>
          <w:color w:val="auto"/>
          <w:sz w:val="22"/>
          <w:szCs w:val="22"/>
        </w:rPr>
        <w:t xml:space="preserve">Martijanec, </w:t>
      </w:r>
      <w:r w:rsidR="00D8134C" w:rsidRPr="0078098B">
        <w:rPr>
          <w:rFonts w:cs="Times New Roman"/>
          <w:b w:val="0"/>
          <w:color w:val="auto"/>
          <w:sz w:val="22"/>
          <w:szCs w:val="22"/>
        </w:rPr>
        <w:t xml:space="preserve">30. </w:t>
      </w:r>
      <w:r w:rsidRPr="0078098B">
        <w:rPr>
          <w:rFonts w:cs="Times New Roman"/>
          <w:b w:val="0"/>
          <w:color w:val="auto"/>
          <w:sz w:val="22"/>
          <w:szCs w:val="22"/>
        </w:rPr>
        <w:t>rujna 2020.</w:t>
      </w:r>
    </w:p>
    <w:p w:rsidR="00B760E5" w:rsidRDefault="00B760E5" w:rsidP="00870744">
      <w:pPr>
        <w:spacing w:before="0"/>
        <w:rPr>
          <w:rFonts w:cs="Times New Roman"/>
          <w:b w:val="0"/>
          <w:color w:val="auto"/>
          <w:sz w:val="22"/>
          <w:szCs w:val="22"/>
        </w:rPr>
      </w:pPr>
    </w:p>
    <w:p w:rsidR="00B760E5" w:rsidRPr="0078098B" w:rsidRDefault="00B760E5" w:rsidP="00870744">
      <w:pPr>
        <w:spacing w:before="0"/>
        <w:rPr>
          <w:rFonts w:cs="Times New Roman"/>
          <w:b w:val="0"/>
          <w:color w:val="auto"/>
          <w:sz w:val="22"/>
          <w:szCs w:val="22"/>
        </w:rPr>
      </w:pPr>
    </w:p>
    <w:p w:rsidR="00190EC7" w:rsidRPr="0078098B" w:rsidRDefault="00190EC7" w:rsidP="00870744">
      <w:pPr>
        <w:spacing w:before="0"/>
        <w:rPr>
          <w:rFonts w:cs="Times New Roman"/>
          <w:color w:val="auto"/>
          <w:sz w:val="22"/>
          <w:szCs w:val="22"/>
        </w:rPr>
      </w:pPr>
    </w:p>
    <w:p w:rsidR="00686BA6" w:rsidRPr="0078098B" w:rsidRDefault="00686BA6" w:rsidP="00686BA6">
      <w:pPr>
        <w:pStyle w:val="Grafikeoznake"/>
        <w:numPr>
          <w:ilvl w:val="0"/>
          <w:numId w:val="0"/>
        </w:numPr>
        <w:tabs>
          <w:tab w:val="left" w:pos="708"/>
        </w:tabs>
        <w:ind w:firstLine="4500"/>
        <w:jc w:val="both"/>
        <w:rPr>
          <w:b/>
          <w:sz w:val="22"/>
          <w:szCs w:val="22"/>
        </w:rPr>
      </w:pPr>
      <w:bookmarkStart w:id="0" w:name="_GoBack"/>
      <w:bookmarkEnd w:id="0"/>
      <w:r w:rsidRPr="0078098B">
        <w:rPr>
          <w:b/>
          <w:sz w:val="22"/>
          <w:szCs w:val="22"/>
        </w:rPr>
        <w:t xml:space="preserve">  </w:t>
      </w:r>
    </w:p>
    <w:p w:rsidR="00967A8C" w:rsidRPr="0078098B" w:rsidRDefault="00686BA6" w:rsidP="00686BA6">
      <w:pPr>
        <w:pStyle w:val="Grafikeoznake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  <w:t xml:space="preserve">   </w:t>
      </w:r>
      <w:r w:rsidR="00967A8C" w:rsidRPr="0078098B">
        <w:rPr>
          <w:b/>
          <w:sz w:val="22"/>
          <w:szCs w:val="22"/>
        </w:rPr>
        <w:tab/>
      </w:r>
      <w:r w:rsidR="00967A8C" w:rsidRPr="0078098B">
        <w:rPr>
          <w:b/>
          <w:sz w:val="22"/>
          <w:szCs w:val="22"/>
        </w:rPr>
        <w:tab/>
      </w:r>
      <w:r w:rsidR="00967A8C"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>PREDSJEDNI</w:t>
      </w:r>
      <w:r w:rsidR="00967A8C" w:rsidRPr="0078098B">
        <w:rPr>
          <w:b/>
          <w:sz w:val="22"/>
          <w:szCs w:val="22"/>
        </w:rPr>
        <w:t>CA</w:t>
      </w:r>
      <w:r w:rsidRPr="0078098B">
        <w:rPr>
          <w:b/>
          <w:sz w:val="22"/>
          <w:szCs w:val="22"/>
        </w:rPr>
        <w:t xml:space="preserve"> </w:t>
      </w:r>
    </w:p>
    <w:p w:rsidR="00686BA6" w:rsidRPr="0078098B" w:rsidRDefault="00967A8C" w:rsidP="00686BA6">
      <w:pPr>
        <w:pStyle w:val="Grafikeoznake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Pr="0078098B">
        <w:rPr>
          <w:b/>
          <w:sz w:val="22"/>
          <w:szCs w:val="22"/>
        </w:rPr>
        <w:tab/>
      </w:r>
      <w:r w:rsidR="00686BA6" w:rsidRPr="0078098B">
        <w:rPr>
          <w:b/>
          <w:sz w:val="22"/>
          <w:szCs w:val="22"/>
        </w:rPr>
        <w:t>UPRAVNOG VIJEĆA VRTIĆA</w:t>
      </w:r>
    </w:p>
    <w:p w:rsidR="00870744" w:rsidRPr="0078098B" w:rsidRDefault="00686BA6" w:rsidP="00686BA6">
      <w:pPr>
        <w:spacing w:before="0"/>
        <w:jc w:val="center"/>
        <w:rPr>
          <w:rFonts w:cs="Times New Roman"/>
          <w:b w:val="0"/>
          <w:color w:val="auto"/>
          <w:sz w:val="22"/>
          <w:szCs w:val="22"/>
        </w:rPr>
      </w:pPr>
      <w:r w:rsidRPr="0078098B">
        <w:rPr>
          <w:rFonts w:cs="Times New Roman"/>
          <w:color w:val="auto"/>
          <w:sz w:val="22"/>
          <w:szCs w:val="22"/>
        </w:rPr>
        <w:t xml:space="preserve">                                                     </w:t>
      </w:r>
      <w:r w:rsidR="00967A8C" w:rsidRPr="0078098B">
        <w:rPr>
          <w:rFonts w:cs="Times New Roman"/>
          <w:color w:val="auto"/>
          <w:sz w:val="22"/>
          <w:szCs w:val="22"/>
        </w:rPr>
        <w:t xml:space="preserve">            </w:t>
      </w:r>
      <w:r w:rsidRPr="0078098B">
        <w:rPr>
          <w:rFonts w:cs="Times New Roman"/>
          <w:b w:val="0"/>
          <w:color w:val="auto"/>
          <w:sz w:val="22"/>
          <w:szCs w:val="22"/>
        </w:rPr>
        <w:t>Tajana Cvrtnjak,</w:t>
      </w:r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>struč</w:t>
      </w:r>
      <w:proofErr w:type="spellEnd"/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 xml:space="preserve">. spec. </w:t>
      </w:r>
      <w:proofErr w:type="spellStart"/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>admin</w:t>
      </w:r>
      <w:proofErr w:type="spellEnd"/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 xml:space="preserve">. </w:t>
      </w:r>
      <w:proofErr w:type="spellStart"/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>publ</w:t>
      </w:r>
      <w:proofErr w:type="spellEnd"/>
      <w:r w:rsidRPr="0078098B">
        <w:rPr>
          <w:rFonts w:cs="Times New Roman"/>
          <w:b w:val="0"/>
          <w:iCs/>
          <w:color w:val="auto"/>
          <w:sz w:val="22"/>
          <w:szCs w:val="22"/>
          <w:shd w:val="clear" w:color="auto" w:fill="FFFFFF"/>
        </w:rPr>
        <w:t>.</w:t>
      </w:r>
    </w:p>
    <w:sectPr w:rsidR="00870744" w:rsidRPr="0078098B" w:rsidSect="00190EC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D49BF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6D43BE"/>
    <w:multiLevelType w:val="hybridMultilevel"/>
    <w:tmpl w:val="C5340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102A4"/>
    <w:multiLevelType w:val="hybridMultilevel"/>
    <w:tmpl w:val="4BF0AA9E"/>
    <w:lvl w:ilvl="0" w:tplc="E752C6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12163"/>
    <w:multiLevelType w:val="hybridMultilevel"/>
    <w:tmpl w:val="A8821E0A"/>
    <w:lvl w:ilvl="0" w:tplc="5E1843EE">
      <w:start w:val="1"/>
      <w:numFmt w:val="lowerLetter"/>
      <w:lvlText w:val="%1)"/>
      <w:lvlJc w:val="left"/>
      <w:pPr>
        <w:ind w:left="12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006" w:hanging="360"/>
      </w:pPr>
    </w:lvl>
    <w:lvl w:ilvl="2" w:tplc="041A001B">
      <w:start w:val="1"/>
      <w:numFmt w:val="lowerRoman"/>
      <w:lvlText w:val="%3."/>
      <w:lvlJc w:val="right"/>
      <w:pPr>
        <w:ind w:left="2726" w:hanging="180"/>
      </w:pPr>
    </w:lvl>
    <w:lvl w:ilvl="3" w:tplc="041A000F">
      <w:start w:val="1"/>
      <w:numFmt w:val="decimal"/>
      <w:lvlText w:val="%4."/>
      <w:lvlJc w:val="left"/>
      <w:pPr>
        <w:ind w:left="3446" w:hanging="360"/>
      </w:pPr>
    </w:lvl>
    <w:lvl w:ilvl="4" w:tplc="041A0019" w:tentative="1">
      <w:start w:val="1"/>
      <w:numFmt w:val="lowerLetter"/>
      <w:lvlText w:val="%5."/>
      <w:lvlJc w:val="left"/>
      <w:pPr>
        <w:ind w:left="4166" w:hanging="360"/>
      </w:pPr>
    </w:lvl>
    <w:lvl w:ilvl="5" w:tplc="041A001B" w:tentative="1">
      <w:start w:val="1"/>
      <w:numFmt w:val="lowerRoman"/>
      <w:lvlText w:val="%6."/>
      <w:lvlJc w:val="right"/>
      <w:pPr>
        <w:ind w:left="4886" w:hanging="180"/>
      </w:pPr>
    </w:lvl>
    <w:lvl w:ilvl="6" w:tplc="041A000F" w:tentative="1">
      <w:start w:val="1"/>
      <w:numFmt w:val="decimal"/>
      <w:lvlText w:val="%7."/>
      <w:lvlJc w:val="left"/>
      <w:pPr>
        <w:ind w:left="5606" w:hanging="360"/>
      </w:pPr>
    </w:lvl>
    <w:lvl w:ilvl="7" w:tplc="041A0019" w:tentative="1">
      <w:start w:val="1"/>
      <w:numFmt w:val="lowerLetter"/>
      <w:lvlText w:val="%8."/>
      <w:lvlJc w:val="left"/>
      <w:pPr>
        <w:ind w:left="6326" w:hanging="360"/>
      </w:pPr>
    </w:lvl>
    <w:lvl w:ilvl="8" w:tplc="041A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2D"/>
    <w:rsid w:val="00022CE6"/>
    <w:rsid w:val="00190EC7"/>
    <w:rsid w:val="001B2539"/>
    <w:rsid w:val="00205A31"/>
    <w:rsid w:val="00205D2D"/>
    <w:rsid w:val="0021786B"/>
    <w:rsid w:val="002F6B79"/>
    <w:rsid w:val="003033ED"/>
    <w:rsid w:val="00360506"/>
    <w:rsid w:val="0040432C"/>
    <w:rsid w:val="004263CB"/>
    <w:rsid w:val="00542FCC"/>
    <w:rsid w:val="005463BC"/>
    <w:rsid w:val="005762F4"/>
    <w:rsid w:val="005C03F7"/>
    <w:rsid w:val="005F333E"/>
    <w:rsid w:val="00686BA6"/>
    <w:rsid w:val="0078098B"/>
    <w:rsid w:val="0078313C"/>
    <w:rsid w:val="007B318A"/>
    <w:rsid w:val="0082678F"/>
    <w:rsid w:val="00870744"/>
    <w:rsid w:val="00967A8C"/>
    <w:rsid w:val="00B760E5"/>
    <w:rsid w:val="00BA3282"/>
    <w:rsid w:val="00D8134C"/>
    <w:rsid w:val="00E448FD"/>
    <w:rsid w:val="00E97E4A"/>
    <w:rsid w:val="00EC5E8E"/>
    <w:rsid w:val="00F661A1"/>
    <w:rsid w:val="00F83A8F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40432C"/>
    <w:rPr>
      <w:color w:val="0000FF"/>
      <w:u w:val="single"/>
    </w:rPr>
  </w:style>
  <w:style w:type="paragraph" w:styleId="Grafikeoznake">
    <w:name w:val="List Bullet"/>
    <w:basedOn w:val="Normal"/>
    <w:semiHidden/>
    <w:unhideWhenUsed/>
    <w:rsid w:val="00686BA6"/>
    <w:pPr>
      <w:keepNext w:val="0"/>
      <w:keepLines w:val="0"/>
      <w:numPr>
        <w:numId w:val="4"/>
      </w:numPr>
      <w:spacing w:before="0"/>
      <w:outlineLvl w:val="9"/>
    </w:pPr>
    <w:rPr>
      <w:rFonts w:eastAsia="Times New Roman" w:cs="Times New Roman"/>
      <w:b w:val="0"/>
      <w:b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40432C"/>
    <w:rPr>
      <w:color w:val="0000FF"/>
      <w:u w:val="single"/>
    </w:rPr>
  </w:style>
  <w:style w:type="paragraph" w:styleId="Grafikeoznake">
    <w:name w:val="List Bullet"/>
    <w:basedOn w:val="Normal"/>
    <w:semiHidden/>
    <w:unhideWhenUsed/>
    <w:rsid w:val="00686BA6"/>
    <w:pPr>
      <w:keepNext w:val="0"/>
      <w:keepLines w:val="0"/>
      <w:numPr>
        <w:numId w:val="4"/>
      </w:numPr>
      <w:spacing w:before="0"/>
      <w:outlineLvl w:val="9"/>
    </w:pPr>
    <w:rPr>
      <w:rFonts w:eastAsia="Times New Roman" w:cs="Times New Roman"/>
      <w:b w:val="0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07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29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9507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813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cina-martijanec.h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7</cp:revision>
  <cp:lastPrinted>2020-10-02T06:06:00Z</cp:lastPrinted>
  <dcterms:created xsi:type="dcterms:W3CDTF">2020-10-01T13:33:00Z</dcterms:created>
  <dcterms:modified xsi:type="dcterms:W3CDTF">2020-10-02T06:06:00Z</dcterms:modified>
</cp:coreProperties>
</file>