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0EF1C8E5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854F9A" w:rsidRPr="00F5338D">
        <w:rPr>
          <w:rFonts w:ascii="Garamond" w:hAnsi="Garamond"/>
          <w:b/>
          <w:bCs/>
        </w:rPr>
        <w:t>III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A55AFC">
        <w:rPr>
          <w:rFonts w:ascii="Garamond" w:hAnsi="Garamond"/>
          <w:b/>
          <w:bCs/>
        </w:rPr>
        <w:t>2024</w:t>
      </w:r>
      <w:r w:rsidR="00E05F47" w:rsidRPr="00F5338D">
        <w:rPr>
          <w:rFonts w:ascii="Garamond" w:hAnsi="Garamond"/>
          <w:b/>
          <w:bCs/>
        </w:rPr>
        <w:t>.godine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0339A23F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>(Narodne Novine, br. 37/22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854F9A" w:rsidRPr="00F5338D">
        <w:rPr>
          <w:rFonts w:ascii="Garamond" w:hAnsi="Garamond"/>
        </w:rPr>
        <w:t>e za razdoblje 1. siječnja do 31</w:t>
      </w:r>
      <w:r w:rsidRPr="00F5338D">
        <w:rPr>
          <w:rFonts w:ascii="Garamond" w:hAnsi="Garamond"/>
        </w:rPr>
        <w:t xml:space="preserve">. </w:t>
      </w:r>
      <w:r w:rsidR="00A55AFC">
        <w:rPr>
          <w:rFonts w:ascii="Garamond" w:hAnsi="Garamond"/>
        </w:rPr>
        <w:t>ožujka 2024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A55AFC">
        <w:rPr>
          <w:rFonts w:ascii="Garamond" w:hAnsi="Garamond"/>
        </w:rPr>
        <w:t>4-01/19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A55AFC">
        <w:rPr>
          <w:rFonts w:ascii="Garamond" w:hAnsi="Garamond"/>
        </w:rPr>
        <w:t>4</w:t>
      </w:r>
      <w:r w:rsidR="005D6C43" w:rsidRPr="00F5338D">
        <w:rPr>
          <w:rFonts w:ascii="Garamond" w:hAnsi="Garamond"/>
        </w:rPr>
        <w:t>-</w:t>
      </w:r>
      <w:r w:rsidR="00854F9A" w:rsidRPr="00F5338D">
        <w:rPr>
          <w:rFonts w:ascii="Garamond" w:hAnsi="Garamond"/>
        </w:rPr>
        <w:t xml:space="preserve">1 od </w:t>
      </w:r>
      <w:r w:rsidR="00A55AFC">
        <w:rPr>
          <w:rFonts w:ascii="Garamond" w:hAnsi="Garamond"/>
        </w:rPr>
        <w:t>02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A55AFC">
        <w:rPr>
          <w:rFonts w:ascii="Garamond" w:hAnsi="Garamond"/>
        </w:rPr>
        <w:t>travnja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A55AFC">
        <w:rPr>
          <w:rFonts w:ascii="Garamond" w:hAnsi="Garamond"/>
        </w:rPr>
        <w:t>024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ožujak</w:t>
      </w:r>
      <w:r w:rsidR="00566361" w:rsidRPr="00F5338D">
        <w:rPr>
          <w:rFonts w:ascii="Garamond" w:hAnsi="Garamond"/>
        </w:rPr>
        <w:t xml:space="preserve"> </w:t>
      </w:r>
      <w:r w:rsidR="00A55AFC">
        <w:rPr>
          <w:rFonts w:ascii="Garamond" w:hAnsi="Garamond"/>
        </w:rPr>
        <w:t>2024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6EE10061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A55AFC">
        <w:rPr>
          <w:rFonts w:ascii="Garamond" w:hAnsi="Garamond"/>
        </w:rPr>
        <w:t>oračun Općine Martijanec za 2024</w:t>
      </w:r>
      <w:r w:rsidR="002E22E1" w:rsidRPr="00F5338D">
        <w:rPr>
          <w:rFonts w:ascii="Garamond" w:hAnsi="Garamond"/>
        </w:rPr>
        <w:t>. godinu i projekcije za 202</w:t>
      </w:r>
      <w:r w:rsidR="00A55AFC">
        <w:rPr>
          <w:rFonts w:ascii="Garamond" w:hAnsi="Garamond"/>
        </w:rPr>
        <w:t>5</w:t>
      </w:r>
      <w:r w:rsidR="002E22E1" w:rsidRPr="00F5338D">
        <w:rPr>
          <w:rFonts w:ascii="Garamond" w:hAnsi="Garamond"/>
        </w:rPr>
        <w:t>. i 202</w:t>
      </w:r>
      <w:r w:rsidR="00A55AFC">
        <w:rPr>
          <w:rFonts w:ascii="Garamond" w:hAnsi="Garamond"/>
        </w:rPr>
        <w:t>6</w:t>
      </w:r>
      <w:r w:rsidR="002E22E1" w:rsidRPr="00F5338D">
        <w:rPr>
          <w:rFonts w:ascii="Garamond" w:hAnsi="Garamond"/>
        </w:rPr>
        <w:t xml:space="preserve">. godinu donesen je na </w:t>
      </w:r>
      <w:r w:rsidR="00854F9A" w:rsidRPr="00F5338D">
        <w:rPr>
          <w:rFonts w:ascii="Garamond" w:hAnsi="Garamond"/>
        </w:rPr>
        <w:t>13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AC7522">
        <w:rPr>
          <w:rFonts w:ascii="Garamond" w:hAnsi="Garamond"/>
        </w:rPr>
        <w:t>20. prosinca 2023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>snik Varaždinske županije br.</w:t>
      </w:r>
      <w:r w:rsidR="00AC7522">
        <w:rPr>
          <w:rFonts w:ascii="Garamond" w:hAnsi="Garamond"/>
        </w:rPr>
        <w:t xml:space="preserve"> 8/23</w:t>
      </w:r>
      <w:r w:rsidR="00854F9A" w:rsidRPr="00F5338D">
        <w:rPr>
          <w:rFonts w:ascii="Garamond" w:hAnsi="Garamond"/>
        </w:rPr>
        <w:t xml:space="preserve">). </w:t>
      </w:r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3A6ED011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3B1B6B">
        <w:rPr>
          <w:rFonts w:ascii="Garamond" w:hAnsi="Garamond"/>
          <w:bCs/>
        </w:rPr>
        <w:t>513.354,35</w:t>
      </w:r>
      <w:r w:rsidR="00F521F1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3B1B6B">
        <w:rPr>
          <w:rFonts w:ascii="Garamond" w:hAnsi="Garamond"/>
          <w:bCs/>
        </w:rPr>
        <w:t>53,1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854F9A" w:rsidRPr="00F5338D">
        <w:rPr>
          <w:rFonts w:ascii="Garamond" w:hAnsi="Garamond"/>
          <w:bCs/>
        </w:rPr>
        <w:t>III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3B1B6B">
        <w:rPr>
          <w:rFonts w:ascii="Garamond" w:hAnsi="Garamond"/>
          <w:bCs/>
        </w:rPr>
        <w:t>499.968,25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3B1B6B">
        <w:rPr>
          <w:rFonts w:ascii="Garamond" w:hAnsi="Garamond"/>
          <w:bCs/>
        </w:rPr>
        <w:t>50,2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3B1B6B">
        <w:rPr>
          <w:rFonts w:ascii="Garamond" w:hAnsi="Garamond"/>
          <w:bCs/>
        </w:rPr>
        <w:t>13.386,10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3B1B6B">
        <w:rPr>
          <w:rFonts w:ascii="Garamond" w:hAnsi="Garamond"/>
          <w:bCs/>
        </w:rPr>
        <w:t>i veći su za 165,0% od istog razdoblja</w:t>
      </w:r>
      <w:r w:rsidR="00BA2C31" w:rsidRPr="00F5338D">
        <w:rPr>
          <w:rFonts w:ascii="Garamond" w:hAnsi="Garamond"/>
          <w:bCs/>
        </w:rPr>
        <w:t xml:space="preserve"> protekle godine</w:t>
      </w:r>
      <w:r w:rsidR="003B1B6B">
        <w:rPr>
          <w:rFonts w:ascii="Garamond" w:hAnsi="Garamond"/>
          <w:bCs/>
        </w:rPr>
        <w:t xml:space="preserve">. </w:t>
      </w:r>
      <w:r w:rsidR="00BA2C31" w:rsidRPr="00F5338D">
        <w:rPr>
          <w:rFonts w:ascii="Garamond" w:hAnsi="Garamond"/>
          <w:bCs/>
        </w:rPr>
        <w:t>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7DE1BA37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3B1B6B">
        <w:rPr>
          <w:rFonts w:ascii="Garamond" w:hAnsi="Garamond"/>
        </w:rPr>
        <w:t>419.229,16</w:t>
      </w:r>
      <w:r w:rsidR="00F950C0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3B1B6B">
        <w:rPr>
          <w:rFonts w:ascii="Garamond" w:hAnsi="Garamond"/>
        </w:rPr>
        <w:t>33,2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BA2C31" w:rsidRPr="00F5338D">
        <w:rPr>
          <w:rFonts w:ascii="Garamond" w:hAnsi="Garamond"/>
          <w:bCs/>
        </w:rPr>
        <w:t>III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3B1B6B">
        <w:rPr>
          <w:rFonts w:ascii="Garamond" w:hAnsi="Garamond"/>
        </w:rPr>
        <w:t>299.479,71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3B1B6B">
        <w:rPr>
          <w:rFonts w:ascii="Garamond" w:hAnsi="Garamond"/>
        </w:rPr>
        <w:t>veći</w:t>
      </w:r>
      <w:r w:rsidR="001A23F5" w:rsidRPr="00F5338D">
        <w:rPr>
          <w:rFonts w:ascii="Garamond" w:hAnsi="Garamond"/>
        </w:rPr>
        <w:t xml:space="preserve">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 xml:space="preserve">za </w:t>
      </w:r>
      <w:r w:rsidR="003B1B6B">
        <w:rPr>
          <w:rFonts w:ascii="Garamond" w:hAnsi="Garamond"/>
        </w:rPr>
        <w:t>55,2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BA2C31" w:rsidRPr="00F5338D">
        <w:rPr>
          <w:rFonts w:ascii="Garamond" w:hAnsi="Garamond"/>
        </w:rPr>
        <w:t>8</w:t>
      </w:r>
      <w:r w:rsidR="003B1B6B">
        <w:rPr>
          <w:rFonts w:ascii="Garamond" w:hAnsi="Garamond"/>
        </w:rPr>
        <w:t xml:space="preserve">4.777,65 </w:t>
      </w:r>
      <w:proofErr w:type="spellStart"/>
      <w:r w:rsidR="003B1B6B">
        <w:rPr>
          <w:rFonts w:ascii="Garamond" w:hAnsi="Garamond"/>
        </w:rPr>
        <w:t>eur</w:t>
      </w:r>
      <w:proofErr w:type="spellEnd"/>
      <w:r w:rsidR="003B1B6B">
        <w:rPr>
          <w:rFonts w:ascii="Garamond" w:hAnsi="Garamond"/>
        </w:rPr>
        <w:t xml:space="preserve"> i manji</w:t>
      </w:r>
      <w:r w:rsidR="001A23F5" w:rsidRPr="00F5338D">
        <w:rPr>
          <w:rFonts w:ascii="Garamond" w:hAnsi="Garamond"/>
        </w:rPr>
        <w:t xml:space="preserve"> su za </w:t>
      </w:r>
      <w:r w:rsidR="003B1B6B">
        <w:rPr>
          <w:rFonts w:ascii="Garamond" w:hAnsi="Garamond"/>
        </w:rPr>
        <w:t>3,9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325372" w:rsidRPr="00F5338D">
        <w:rPr>
          <w:rFonts w:ascii="Garamond" w:hAnsi="Garamond"/>
        </w:rPr>
        <w:t>aci za financijsku imovinu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BA2C31" w:rsidRPr="00F5338D">
        <w:rPr>
          <w:rFonts w:ascii="Garamond" w:hAnsi="Garamond"/>
        </w:rPr>
        <w:t>3</w:t>
      </w:r>
      <w:r w:rsidR="003B1B6B">
        <w:rPr>
          <w:rFonts w:ascii="Garamond" w:hAnsi="Garamond"/>
        </w:rPr>
        <w:t>4.971,80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3B1B6B">
        <w:rPr>
          <w:rFonts w:ascii="Garamond" w:hAnsi="Garamond"/>
        </w:rPr>
        <w:t xml:space="preserve"> i veći</w:t>
      </w:r>
      <w:r w:rsidR="00F5338D" w:rsidRPr="00F5338D">
        <w:rPr>
          <w:rFonts w:ascii="Garamond" w:hAnsi="Garamond"/>
        </w:rPr>
        <w:t xml:space="preserve"> su za </w:t>
      </w:r>
      <w:r w:rsidR="003B1B6B">
        <w:rPr>
          <w:rFonts w:ascii="Garamond" w:hAnsi="Garamond"/>
        </w:rPr>
        <w:t>4,3</w:t>
      </w:r>
      <w:r w:rsidR="00F5338D" w:rsidRPr="00F5338D">
        <w:rPr>
          <w:rFonts w:ascii="Garamond" w:hAnsi="Garamond"/>
        </w:rPr>
        <w:t>% od istog razdoblja protekle godine.</w:t>
      </w:r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36B1BF1A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3B1B6B">
        <w:rPr>
          <w:rFonts w:ascii="Garamond" w:hAnsi="Garamond"/>
        </w:rPr>
        <w:t>499.968,25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BA2C31" w:rsidRPr="00F5338D">
        <w:rPr>
          <w:rFonts w:ascii="Garamond" w:hAnsi="Garamond"/>
        </w:rPr>
        <w:t>III</w:t>
      </w:r>
      <w:r w:rsidR="007C2DBF" w:rsidRPr="00F5338D">
        <w:rPr>
          <w:rFonts w:ascii="Garamond" w:hAnsi="Garamond"/>
        </w:rPr>
        <w:t>.</w:t>
      </w:r>
      <w:r w:rsidR="00B22EBE">
        <w:rPr>
          <w:rFonts w:ascii="Garamond" w:hAnsi="Garamond"/>
        </w:rPr>
        <w:t xml:space="preserve"> 2024</w:t>
      </w:r>
      <w:bookmarkStart w:id="0" w:name="_GoBack"/>
      <w:bookmarkEnd w:id="0"/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0E488080" w14:textId="77777777" w:rsidTr="00CA26A9">
        <w:tc>
          <w:tcPr>
            <w:tcW w:w="6379" w:type="dxa"/>
          </w:tcPr>
          <w:p w14:paraId="51B2CB1C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F5338D" w:rsidRDefault="00BA2C3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74BEA706" w:rsidR="00AC4437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252.464,45</w:t>
            </w:r>
          </w:p>
        </w:tc>
        <w:tc>
          <w:tcPr>
            <w:tcW w:w="1275" w:type="dxa"/>
          </w:tcPr>
          <w:p w14:paraId="2662A372" w14:textId="64AB978D" w:rsidR="00AC4437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5</w:t>
            </w:r>
            <w:r w:rsidR="00401B86">
              <w:rPr>
                <w:rFonts w:ascii="Garamond" w:hAnsi="Garamond"/>
              </w:rPr>
              <w:t>0,</w:t>
            </w:r>
            <w:proofErr w:type="spellStart"/>
            <w:r w:rsidR="00401B86">
              <w:rPr>
                <w:rFonts w:ascii="Garamond" w:hAnsi="Garamond"/>
              </w:rPr>
              <w:t>50</w:t>
            </w:r>
            <w:proofErr w:type="spellEnd"/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41BC9741" w:rsidR="003B1B6B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191.560,63</w:t>
            </w:r>
          </w:p>
        </w:tc>
        <w:tc>
          <w:tcPr>
            <w:tcW w:w="1275" w:type="dxa"/>
          </w:tcPr>
          <w:p w14:paraId="7ABD854D" w14:textId="2BA3E90B" w:rsidR="00AC4437" w:rsidRPr="00F5338D" w:rsidRDefault="00401B8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38,31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29EE9AF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7B036D0E" w:rsidR="00AC4437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12.926,84</w:t>
            </w:r>
          </w:p>
        </w:tc>
        <w:tc>
          <w:tcPr>
            <w:tcW w:w="1275" w:type="dxa"/>
          </w:tcPr>
          <w:p w14:paraId="464DDE7C" w14:textId="035C33DB" w:rsidR="00AC4437" w:rsidRPr="00F5338D" w:rsidRDefault="00401B8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2,59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3DDA98E" w14:textId="4D7BA720" w:rsidR="00AC4437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28.725,10</w:t>
            </w:r>
          </w:p>
        </w:tc>
        <w:tc>
          <w:tcPr>
            <w:tcW w:w="1275" w:type="dxa"/>
          </w:tcPr>
          <w:p w14:paraId="59BE733E" w14:textId="18518D03" w:rsidR="00AC4437" w:rsidRPr="00F5338D" w:rsidRDefault="00401B8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5,75</w:t>
            </w: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7A91E4A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1BC745FA" w:rsidR="00AC4437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14.172,39</w:t>
            </w:r>
          </w:p>
        </w:tc>
        <w:tc>
          <w:tcPr>
            <w:tcW w:w="1275" w:type="dxa"/>
          </w:tcPr>
          <w:p w14:paraId="28416A18" w14:textId="0340C8FD" w:rsidR="00AC4437" w:rsidRPr="00F5338D" w:rsidRDefault="00401B8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2,83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46D44902" w:rsidR="00AC4437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118,84</w:t>
            </w:r>
          </w:p>
        </w:tc>
        <w:tc>
          <w:tcPr>
            <w:tcW w:w="1275" w:type="dxa"/>
          </w:tcPr>
          <w:p w14:paraId="7AB47D60" w14:textId="2504B259" w:rsidR="00AC4437" w:rsidRPr="00F5338D" w:rsidRDefault="00401B8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0,02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5901AC9D" w:rsidR="003778A6" w:rsidRPr="00F5338D" w:rsidRDefault="003B1B6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499.968,25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33305F00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401B86">
        <w:rPr>
          <w:rFonts w:ascii="Garamond" w:hAnsi="Garamond"/>
        </w:rPr>
        <w:t>50,2</w:t>
      </w:r>
      <w:r w:rsidR="003669FF" w:rsidRPr="00F5338D">
        <w:rPr>
          <w:rFonts w:ascii="Garamond" w:hAnsi="Garamond"/>
        </w:rPr>
        <w:t>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porezni prihodi s udjelom od </w:t>
      </w:r>
      <w:r w:rsidR="00AC4437" w:rsidRPr="00F5338D">
        <w:rPr>
          <w:rFonts w:ascii="Garamond" w:hAnsi="Garamond"/>
        </w:rPr>
        <w:t>5</w:t>
      </w:r>
      <w:r w:rsidR="00401B86">
        <w:rPr>
          <w:rFonts w:ascii="Garamond" w:hAnsi="Garamond"/>
        </w:rPr>
        <w:t>0,</w:t>
      </w:r>
      <w:proofErr w:type="spellStart"/>
      <w:r w:rsidR="00401B86">
        <w:rPr>
          <w:rFonts w:ascii="Garamond" w:hAnsi="Garamond"/>
        </w:rPr>
        <w:t>50</w:t>
      </w:r>
      <w:proofErr w:type="spellEnd"/>
      <w:r w:rsidR="00747C84" w:rsidRPr="00F5338D">
        <w:rPr>
          <w:rFonts w:ascii="Garamond" w:hAnsi="Garamond"/>
        </w:rPr>
        <w:t>%, slijede</w:t>
      </w:r>
      <w:r w:rsidR="00991F23" w:rsidRPr="00F5338D">
        <w:rPr>
          <w:rFonts w:ascii="Garamond" w:hAnsi="Garamond"/>
        </w:rPr>
        <w:t xml:space="preserve"> pomoći iz inozemstva i od subjekata unutar</w:t>
      </w:r>
      <w:r w:rsidR="00047510" w:rsidRPr="00F5338D">
        <w:rPr>
          <w:rFonts w:ascii="Garamond" w:hAnsi="Garamond"/>
        </w:rPr>
        <w:t xml:space="preserve"> općeg proračuna s udjelom </w:t>
      </w:r>
      <w:r w:rsidR="00401B86">
        <w:rPr>
          <w:rFonts w:ascii="Garamond" w:hAnsi="Garamond"/>
        </w:rPr>
        <w:t>38,31</w:t>
      </w:r>
      <w:r w:rsidR="00991F23" w:rsidRPr="00F5338D">
        <w:rPr>
          <w:rFonts w:ascii="Garamond" w:hAnsi="Garamond"/>
        </w:rPr>
        <w:t>%, zatim</w:t>
      </w:r>
      <w:r w:rsidR="00047510" w:rsidRPr="00F5338D">
        <w:rPr>
          <w:rFonts w:ascii="Garamond" w:hAnsi="Garamond"/>
        </w:rPr>
        <w:t xml:space="preserve"> </w:t>
      </w:r>
      <w:r w:rsidR="00981DB9" w:rsidRPr="00F5338D">
        <w:rPr>
          <w:rFonts w:ascii="Garamond" w:hAnsi="Garamond"/>
        </w:rPr>
        <w:t>prihodi od upravnih i administrativnih pristojbi i p</w:t>
      </w:r>
      <w:r w:rsidR="00991F23" w:rsidRPr="00F5338D">
        <w:rPr>
          <w:rFonts w:ascii="Garamond" w:hAnsi="Garamond"/>
        </w:rPr>
        <w:t>o posebnim propisima</w:t>
      </w:r>
      <w:r w:rsidR="007A625F" w:rsidRPr="00F5338D">
        <w:rPr>
          <w:rFonts w:ascii="Garamond" w:hAnsi="Garamond"/>
        </w:rPr>
        <w:t xml:space="preserve"> i naknada s udjelom </w:t>
      </w:r>
      <w:r w:rsidR="00401B86">
        <w:rPr>
          <w:rFonts w:ascii="Garamond" w:hAnsi="Garamond"/>
        </w:rPr>
        <w:t>5,75</w:t>
      </w:r>
      <w:r w:rsidR="00981DB9" w:rsidRPr="00F5338D">
        <w:rPr>
          <w:rFonts w:ascii="Garamond" w:hAnsi="Garamond"/>
        </w:rPr>
        <w:t xml:space="preserve">%, zatim </w:t>
      </w:r>
      <w:r w:rsidR="00401B86">
        <w:rPr>
          <w:rFonts w:ascii="Garamond" w:hAnsi="Garamond"/>
        </w:rPr>
        <w:t>p</w:t>
      </w:r>
      <w:r w:rsidR="00401B86" w:rsidRPr="00401B86">
        <w:rPr>
          <w:rFonts w:ascii="Garamond" w:hAnsi="Garamond"/>
        </w:rPr>
        <w:t>rihodi od prodaje proizvoda i robe te pruženih usluga i prihodi od donacija</w:t>
      </w:r>
      <w:r w:rsidR="00401B86">
        <w:rPr>
          <w:rFonts w:ascii="Garamond" w:hAnsi="Garamond"/>
        </w:rPr>
        <w:t xml:space="preserve"> 2,83</w:t>
      </w:r>
      <w:r w:rsidR="00981DB9" w:rsidRPr="00F5338D">
        <w:rPr>
          <w:rFonts w:ascii="Garamond" w:hAnsi="Garamond"/>
        </w:rPr>
        <w:t>%, zatim</w:t>
      </w:r>
      <w:r w:rsidR="00747C84" w:rsidRPr="00F5338D">
        <w:rPr>
          <w:rFonts w:ascii="Garamond" w:hAnsi="Garamond"/>
        </w:rPr>
        <w:t xml:space="preserve"> prihodi od </w:t>
      </w:r>
      <w:r w:rsidR="00401B86">
        <w:rPr>
          <w:rFonts w:ascii="Garamond" w:hAnsi="Garamond"/>
        </w:rPr>
        <w:t>imovine s udjelom od 2,59</w:t>
      </w:r>
      <w:r w:rsidR="00AC4437" w:rsidRPr="00F5338D">
        <w:rPr>
          <w:rFonts w:ascii="Garamond" w:hAnsi="Garamond"/>
        </w:rPr>
        <w:t>%</w:t>
      </w:r>
      <w:r w:rsidR="00270A8E">
        <w:rPr>
          <w:rFonts w:ascii="Garamond" w:hAnsi="Garamond"/>
        </w:rPr>
        <w:t xml:space="preserve"> te kazne, upravne mjere i ostali prihodi.</w:t>
      </w:r>
    </w:p>
    <w:p w14:paraId="6C9538BF" w14:textId="6BB142E6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</w:t>
      </w:r>
      <w:r w:rsidR="00DF6991" w:rsidRPr="00F5338D">
        <w:rPr>
          <w:rFonts w:ascii="Garamond" w:hAnsi="Garamond"/>
        </w:rPr>
        <w:t>hodi od poreza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401B86">
        <w:rPr>
          <w:rFonts w:ascii="Garamond" w:hAnsi="Garamond"/>
        </w:rPr>
        <w:t>252.464,45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DF6991" w:rsidRPr="00F5338D">
        <w:rPr>
          <w:rFonts w:ascii="Garamond" w:hAnsi="Garamond"/>
        </w:rPr>
        <w:t>predstavlja povećanje od</w:t>
      </w:r>
      <w:r w:rsidR="00046050" w:rsidRPr="00F5338D">
        <w:rPr>
          <w:rFonts w:ascii="Garamond" w:hAnsi="Garamond"/>
        </w:rPr>
        <w:t xml:space="preserve"> </w:t>
      </w:r>
      <w:r w:rsidR="00401B86">
        <w:rPr>
          <w:rFonts w:ascii="Garamond" w:hAnsi="Garamond"/>
        </w:rPr>
        <w:t>29,0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401B86">
        <w:rPr>
          <w:rFonts w:ascii="Garamond" w:hAnsi="Garamond"/>
        </w:rPr>
        <w:t xml:space="preserve">242.041,75 </w:t>
      </w:r>
      <w:proofErr w:type="spellStart"/>
      <w:r w:rsidR="00401B86">
        <w:rPr>
          <w:rFonts w:ascii="Garamond" w:hAnsi="Garamond"/>
        </w:rPr>
        <w:t>eur</w:t>
      </w:r>
      <w:proofErr w:type="spellEnd"/>
      <w:r w:rsidR="00401B86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i bilježe povećanje za </w:t>
      </w:r>
      <w:r w:rsidR="00401B86">
        <w:rPr>
          <w:rFonts w:ascii="Garamond" w:hAnsi="Garamond"/>
        </w:rPr>
        <w:t>38,2</w:t>
      </w:r>
      <w:r w:rsidR="007E006C" w:rsidRPr="00F5338D">
        <w:rPr>
          <w:rFonts w:ascii="Garamond" w:hAnsi="Garamond"/>
        </w:rPr>
        <w:t xml:space="preserve">% u odnosu na prethodnu godinu. </w:t>
      </w:r>
      <w:r w:rsidR="00D71B18" w:rsidRPr="00F5338D">
        <w:rPr>
          <w:rFonts w:ascii="Garamond" w:hAnsi="Garamond"/>
        </w:rPr>
        <w:t>Do povećanj</w:t>
      </w:r>
      <w:r w:rsidR="00046050" w:rsidRPr="00F5338D">
        <w:rPr>
          <w:rFonts w:ascii="Garamond" w:hAnsi="Garamond"/>
        </w:rPr>
        <w:t xml:space="preserve">a je došlo </w:t>
      </w:r>
      <w:r w:rsidR="00C70827" w:rsidRPr="00F5338D">
        <w:rPr>
          <w:rFonts w:ascii="Garamond" w:hAnsi="Garamond"/>
        </w:rPr>
        <w:t xml:space="preserve">zbog </w:t>
      </w:r>
      <w:r w:rsidR="00046050" w:rsidRPr="00F5338D">
        <w:rPr>
          <w:rFonts w:ascii="Garamond" w:hAnsi="Garamond"/>
        </w:rPr>
        <w:t>primljenog većeg poreza na dohodak</w:t>
      </w:r>
      <w:r w:rsidR="00C70827" w:rsidRPr="00F5338D">
        <w:rPr>
          <w:rFonts w:ascii="Garamond" w:hAnsi="Garamond"/>
        </w:rPr>
        <w:t xml:space="preserve">. Također je </w:t>
      </w:r>
      <w:r w:rsidR="00046050" w:rsidRPr="00F5338D">
        <w:rPr>
          <w:rFonts w:ascii="Garamond" w:hAnsi="Garamond"/>
        </w:rPr>
        <w:t>Općina u ovoj godini vratila beskamatni zajam</w:t>
      </w:r>
      <w:r w:rsidR="00C70827" w:rsidRPr="00F5338D">
        <w:rPr>
          <w:rFonts w:ascii="Garamond" w:hAnsi="Garamond"/>
        </w:rPr>
        <w:t xml:space="preserve"> koji joj je odobren zbog nedostajućih sredstava na računu FINA-e i taj iznos je prikazan na prihodima jer je prošle godine iznos koji joj je odobren beskamatni zajam storniran sa prihoda. </w:t>
      </w:r>
    </w:p>
    <w:p w14:paraId="33AED69F" w14:textId="3EB757F9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401B86">
        <w:rPr>
          <w:rFonts w:ascii="Garamond" w:hAnsi="Garamond"/>
        </w:rPr>
        <w:t>9.225,03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Pr="00F5338D">
        <w:rPr>
          <w:rFonts w:ascii="Garamond" w:hAnsi="Garamond"/>
        </w:rPr>
        <w:t xml:space="preserve">veći su za </w:t>
      </w:r>
      <w:r w:rsidR="00401B86">
        <w:rPr>
          <w:rFonts w:ascii="Garamond" w:hAnsi="Garamond"/>
        </w:rPr>
        <w:t>32,3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6E04AB36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AC4437" w:rsidRPr="00F5338D">
        <w:rPr>
          <w:rFonts w:ascii="Garamond" w:hAnsi="Garamond"/>
        </w:rPr>
        <w:t>1.</w:t>
      </w:r>
      <w:r w:rsidR="00401B86">
        <w:rPr>
          <w:rFonts w:ascii="Garamond" w:hAnsi="Garamond"/>
        </w:rPr>
        <w:t>197,67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401B86">
        <w:rPr>
          <w:rFonts w:ascii="Garamond" w:hAnsi="Garamond"/>
        </w:rPr>
        <w:t>odnosno manji su za 6,0</w:t>
      </w:r>
      <w:r w:rsidR="00FF48AC" w:rsidRPr="00F5338D">
        <w:rPr>
          <w:rFonts w:ascii="Garamond" w:hAnsi="Garamond"/>
        </w:rPr>
        <w:t>% od i</w:t>
      </w:r>
      <w:r w:rsidR="00401B86">
        <w:rPr>
          <w:rFonts w:ascii="Garamond" w:hAnsi="Garamond"/>
        </w:rPr>
        <w:t>stog razdoblja protekle godine.</w:t>
      </w:r>
    </w:p>
    <w:p w14:paraId="3AA54D69" w14:textId="0AEED464" w:rsidR="00C5771B" w:rsidRPr="00F5338D" w:rsidRDefault="00747C84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Pomoći od inozemstva i od subjekata</w:t>
      </w:r>
      <w:r w:rsidR="00C66867" w:rsidRPr="00F5338D">
        <w:rPr>
          <w:rFonts w:ascii="Garamond" w:hAnsi="Garamond"/>
        </w:rPr>
        <w:t xml:space="preserve"> unutar općeg proračuna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401B86">
        <w:rPr>
          <w:rFonts w:ascii="Garamond" w:hAnsi="Garamond"/>
        </w:rPr>
        <w:t>191.560,63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AC4437" w:rsidRPr="00F5338D">
        <w:rPr>
          <w:rFonts w:ascii="Garamond" w:hAnsi="Garamond"/>
        </w:rPr>
        <w:t xml:space="preserve">povećane su </w:t>
      </w:r>
      <w:r w:rsidR="00C66867" w:rsidRPr="00F5338D">
        <w:rPr>
          <w:rFonts w:ascii="Garamond" w:hAnsi="Garamond"/>
        </w:rPr>
        <w:t xml:space="preserve">za </w:t>
      </w:r>
      <w:r w:rsidR="00401B86">
        <w:rPr>
          <w:rFonts w:ascii="Garamond" w:hAnsi="Garamond"/>
        </w:rPr>
        <w:t>97,4</w:t>
      </w:r>
      <w:r w:rsidR="00C66867" w:rsidRPr="00F5338D">
        <w:rPr>
          <w:rFonts w:ascii="Garamond" w:hAnsi="Garamond"/>
        </w:rPr>
        <w:t xml:space="preserve">%, a obuhvaćaju </w:t>
      </w:r>
      <w:r w:rsidR="00401B86">
        <w:rPr>
          <w:rFonts w:ascii="Garamond" w:hAnsi="Garamond"/>
        </w:rPr>
        <w:t xml:space="preserve">sredstva </w:t>
      </w:r>
      <w:r w:rsidR="00C66867" w:rsidRPr="00F5338D">
        <w:rPr>
          <w:rFonts w:ascii="Garamond" w:hAnsi="Garamond"/>
        </w:rPr>
        <w:t>fiskalno</w:t>
      </w:r>
      <w:r w:rsidR="00401B86">
        <w:rPr>
          <w:rFonts w:ascii="Garamond" w:hAnsi="Garamond"/>
        </w:rPr>
        <w:t>g</w:t>
      </w:r>
      <w:r w:rsidR="00C66867" w:rsidRPr="00F5338D">
        <w:rPr>
          <w:rFonts w:ascii="Garamond" w:hAnsi="Garamond"/>
        </w:rPr>
        <w:t xml:space="preserve"> i</w:t>
      </w:r>
      <w:r w:rsidR="00407779" w:rsidRPr="00F5338D">
        <w:rPr>
          <w:rFonts w:ascii="Garamond" w:hAnsi="Garamond"/>
        </w:rPr>
        <w:t>zra</w:t>
      </w:r>
      <w:r w:rsidR="00401B86">
        <w:rPr>
          <w:rFonts w:ascii="Garamond" w:hAnsi="Garamond"/>
        </w:rPr>
        <w:t>vnanja</w:t>
      </w:r>
      <w:r w:rsidR="00961787" w:rsidRPr="00F5338D">
        <w:rPr>
          <w:rFonts w:ascii="Garamond" w:hAnsi="Garamond"/>
        </w:rPr>
        <w:t xml:space="preserve"> iz Državnog proračuna,</w:t>
      </w:r>
      <w:r w:rsidR="00401B86">
        <w:rPr>
          <w:rFonts w:ascii="Garamond" w:hAnsi="Garamond"/>
        </w:rPr>
        <w:t xml:space="preserve"> sredstva za fiskalnu održivost dječjih vrtića,</w:t>
      </w:r>
      <w:r w:rsidR="00961787" w:rsidRPr="00F5338D">
        <w:rPr>
          <w:rFonts w:ascii="Garamond" w:hAnsi="Garamond"/>
        </w:rPr>
        <w:t xml:space="preserve"> primljenu </w:t>
      </w:r>
      <w:r w:rsidR="00401B86">
        <w:rPr>
          <w:rFonts w:ascii="Garamond" w:hAnsi="Garamond"/>
        </w:rPr>
        <w:t xml:space="preserve">tekuću </w:t>
      </w:r>
      <w:r w:rsidR="00961787" w:rsidRPr="00F5338D">
        <w:rPr>
          <w:rFonts w:ascii="Garamond" w:hAnsi="Garamond"/>
        </w:rPr>
        <w:t xml:space="preserve">pomoć Fonda za zaštitu okoliša za </w:t>
      </w:r>
      <w:r w:rsidR="00401B86">
        <w:rPr>
          <w:rFonts w:ascii="Garamond" w:hAnsi="Garamond"/>
        </w:rPr>
        <w:t>Eko Martijanec</w:t>
      </w:r>
      <w:r w:rsidR="00961787" w:rsidRPr="00F5338D">
        <w:rPr>
          <w:rFonts w:ascii="Garamond" w:hAnsi="Garamond"/>
        </w:rPr>
        <w:t xml:space="preserve"> te primljenu kapitalnu pomoć</w:t>
      </w:r>
      <w:r w:rsidR="00401B86">
        <w:rPr>
          <w:rFonts w:ascii="Garamond" w:hAnsi="Garamond"/>
        </w:rPr>
        <w:t xml:space="preserve"> APPRRR-a (putem LAG-a) za dječje igralište u </w:t>
      </w:r>
      <w:proofErr w:type="spellStart"/>
      <w:r w:rsidR="00401B86">
        <w:rPr>
          <w:rFonts w:ascii="Garamond" w:hAnsi="Garamond"/>
        </w:rPr>
        <w:t>Vrbanovcu</w:t>
      </w:r>
      <w:proofErr w:type="spellEnd"/>
      <w:r w:rsidR="00961787" w:rsidRPr="00F5338D">
        <w:rPr>
          <w:rFonts w:ascii="Garamond" w:hAnsi="Garamond"/>
        </w:rPr>
        <w:t>.</w:t>
      </w:r>
    </w:p>
    <w:p w14:paraId="72979A38" w14:textId="57F25ED2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Prihodi od imovine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961787" w:rsidRPr="00F5338D">
        <w:rPr>
          <w:rFonts w:ascii="Garamond" w:hAnsi="Garamond"/>
        </w:rPr>
        <w:t>1</w:t>
      </w:r>
      <w:r w:rsidR="00401B86">
        <w:rPr>
          <w:rFonts w:ascii="Garamond" w:hAnsi="Garamond"/>
        </w:rPr>
        <w:t>2.926,84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401B86">
        <w:rPr>
          <w:rFonts w:ascii="Garamond" w:hAnsi="Garamond"/>
        </w:rPr>
        <w:t>4,6% manj</w:t>
      </w:r>
      <w:r w:rsidRPr="00F5338D">
        <w:rPr>
          <w:rFonts w:ascii="Garamond" w:hAnsi="Garamond"/>
        </w:rPr>
        <w:t>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Prihodi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od </w:t>
      </w:r>
      <w:r w:rsidR="00961787" w:rsidRPr="00F5338D">
        <w:rPr>
          <w:rFonts w:ascii="Garamond" w:hAnsi="Garamond"/>
        </w:rPr>
        <w:t>1</w:t>
      </w:r>
      <w:r w:rsidR="00401B86">
        <w:rPr>
          <w:rFonts w:ascii="Garamond" w:hAnsi="Garamond"/>
        </w:rPr>
        <w:t>2.910,93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="00401B86">
        <w:rPr>
          <w:rFonts w:ascii="Garamond" w:hAnsi="Garamond"/>
        </w:rPr>
        <w:t>manji</w:t>
      </w:r>
      <w:r w:rsidRPr="00F5338D">
        <w:rPr>
          <w:rFonts w:ascii="Garamond" w:hAnsi="Garamond"/>
        </w:rPr>
        <w:t xml:space="preserve"> su</w:t>
      </w:r>
      <w:r w:rsidR="00723CEA" w:rsidRPr="00F5338D">
        <w:rPr>
          <w:rFonts w:ascii="Garamond" w:hAnsi="Garamond"/>
        </w:rPr>
        <w:t xml:space="preserve"> za </w:t>
      </w:r>
      <w:r w:rsidR="003769C3">
        <w:rPr>
          <w:rFonts w:ascii="Garamond" w:hAnsi="Garamond"/>
        </w:rPr>
        <w:t>4,8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 povećanja svih prihoda skupine.</w:t>
      </w:r>
    </w:p>
    <w:p w14:paraId="3D0457D2" w14:textId="72BD9EBE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hAnsi="Garamond"/>
        </w:rPr>
        <w:t>Prihodi od upravnih i administrativnih pristojbi po poseb</w:t>
      </w:r>
      <w:r w:rsidR="00D678A6" w:rsidRPr="00F5338D">
        <w:rPr>
          <w:rFonts w:ascii="Garamond" w:hAnsi="Garamond"/>
        </w:rPr>
        <w:t>nim propisima i naknade 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3769C3">
        <w:rPr>
          <w:rFonts w:ascii="Garamond" w:hAnsi="Garamond"/>
        </w:rPr>
        <w:t>28.725,10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3769C3">
        <w:rPr>
          <w:rFonts w:ascii="Garamond" w:hAnsi="Garamond"/>
        </w:rPr>
        <w:t>16,3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>. Ovu skupinu prihoda čine prihodi od upravnih i administrativnih pristojbi, prihodi po posebnim 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3769C3">
        <w:rPr>
          <w:rFonts w:ascii="Garamond" w:eastAsia="Times New Roman" w:hAnsi="Garamond"/>
          <w:lang w:eastAsia="hr-HR"/>
        </w:rPr>
        <w:t>1.284,15</w:t>
      </w:r>
      <w:r w:rsidR="00961787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D678A6" w:rsidRPr="00F5338D">
        <w:rPr>
          <w:rFonts w:ascii="Garamond" w:eastAsia="Times New Roman" w:hAnsi="Garamond"/>
          <w:lang w:eastAsia="hr-HR"/>
        </w:rPr>
        <w:t>smanjenje za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3769C3">
        <w:rPr>
          <w:rFonts w:ascii="Garamond" w:eastAsia="Times New Roman" w:hAnsi="Garamond"/>
          <w:lang w:eastAsia="hr-HR"/>
        </w:rPr>
        <w:t>68,9</w:t>
      </w:r>
      <w:r w:rsidR="007A2A00" w:rsidRPr="00F5338D">
        <w:rPr>
          <w:rFonts w:ascii="Garamond" w:eastAsia="Times New Roman" w:hAnsi="Garamond"/>
          <w:lang w:eastAsia="hr-HR"/>
        </w:rPr>
        <w:t xml:space="preserve"> </w:t>
      </w:r>
      <w:r w:rsidR="003769C3">
        <w:rPr>
          <w:rFonts w:ascii="Garamond" w:eastAsia="Times New Roman" w:hAnsi="Garamond"/>
          <w:lang w:eastAsia="hr-HR"/>
        </w:rPr>
        <w:t xml:space="preserve">% </w:t>
      </w:r>
      <w:r w:rsidR="003769C3">
        <w:rPr>
          <w:rFonts w:ascii="Garamond" w:eastAsia="Times New Roman" w:hAnsi="Garamond"/>
          <w:lang w:eastAsia="hr-HR"/>
        </w:rPr>
        <w:lastRenderedPageBreak/>
        <w:t>jer do kraja kvartala nisu poslane uplatnice za korištenje grobnog mjesta pa nije bilo niti plaćanja</w:t>
      </w:r>
      <w:r w:rsidR="00B53BF9" w:rsidRPr="00F5338D">
        <w:rPr>
          <w:rFonts w:ascii="Garamond" w:eastAsia="Times New Roman" w:hAnsi="Garamond"/>
          <w:lang w:eastAsia="hr-HR"/>
        </w:rPr>
        <w:t xml:space="preserve">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CE4835" w:rsidRPr="00F5338D">
        <w:rPr>
          <w:rFonts w:ascii="Garamond" w:eastAsia="Times New Roman" w:hAnsi="Garamond"/>
          <w:lang w:eastAsia="hr-HR"/>
        </w:rPr>
        <w:t>1</w:t>
      </w:r>
      <w:r w:rsidR="003769C3">
        <w:rPr>
          <w:rFonts w:ascii="Garamond" w:eastAsia="Times New Roman" w:hAnsi="Garamond"/>
          <w:lang w:eastAsia="hr-HR"/>
        </w:rPr>
        <w:t>1.156,43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>smanjenje od 8,4</w:t>
      </w:r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 xml:space="preserve">. Do </w:t>
      </w:r>
      <w:r w:rsidR="003769C3">
        <w:rPr>
          <w:rFonts w:ascii="Garamond" w:eastAsia="Times New Roman" w:hAnsi="Garamond"/>
          <w:lang w:eastAsia="hr-HR"/>
        </w:rPr>
        <w:t>smanjenja je došlo jer nije bilo novo sklopljenih ugovora o sufinanciranju asfaltiranja.</w:t>
      </w:r>
    </w:p>
    <w:p w14:paraId="6FDEDDD8" w14:textId="145CEB01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3769C3">
        <w:rPr>
          <w:rFonts w:ascii="Garamond" w:eastAsia="Times New Roman" w:hAnsi="Garamond"/>
          <w:lang w:eastAsia="hr-HR"/>
        </w:rPr>
        <w:t>16.284,52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>povećanje</w:t>
      </w:r>
      <w:r w:rsidR="00513D30" w:rsidRPr="00F5338D">
        <w:rPr>
          <w:rFonts w:ascii="Garamond" w:eastAsia="Times New Roman" w:hAnsi="Garamond"/>
          <w:lang w:eastAsia="hr-HR"/>
        </w:rPr>
        <w:t xml:space="preserve"> od </w:t>
      </w:r>
      <w:r w:rsidR="003769C3">
        <w:rPr>
          <w:rFonts w:ascii="Garamond" w:eastAsia="Times New Roman" w:hAnsi="Garamond"/>
          <w:lang w:eastAsia="hr-HR"/>
        </w:rPr>
        <w:t>94,1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</w:t>
      </w:r>
      <w:r w:rsidR="003769C3">
        <w:rPr>
          <w:rFonts w:ascii="Garamond" w:eastAsia="Times New Roman" w:hAnsi="Garamond"/>
          <w:lang w:eastAsia="hr-HR"/>
        </w:rPr>
        <w:t>3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15F46354" w:rsidR="000D0BBF" w:rsidRPr="00F5338D" w:rsidRDefault="0062549D" w:rsidP="00D24CE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prodaje proizvoda i robe te pruženih usluga</w:t>
      </w:r>
      <w:r w:rsidR="00E50266" w:rsidRPr="00F5338D">
        <w:rPr>
          <w:rFonts w:ascii="Garamond" w:hAnsi="Garamond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3769C3">
        <w:rPr>
          <w:rFonts w:ascii="Garamond" w:hAnsi="Garamond"/>
        </w:rPr>
        <w:t>14.172,39</w:t>
      </w:r>
      <w:r w:rsidR="00CE4835" w:rsidRPr="00F5338D">
        <w:rPr>
          <w:rFonts w:ascii="Garamond" w:hAnsi="Garamond"/>
        </w:rPr>
        <w:t xml:space="preserve">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3769C3">
        <w:rPr>
          <w:rFonts w:ascii="Garamond" w:hAnsi="Garamond"/>
        </w:rPr>
        <w:t xml:space="preserve">povećanje </w:t>
      </w:r>
      <w:r w:rsidR="00513D30" w:rsidRPr="00F5338D">
        <w:rPr>
          <w:rFonts w:ascii="Garamond" w:hAnsi="Garamond"/>
        </w:rPr>
        <w:t xml:space="preserve">od </w:t>
      </w:r>
      <w:r w:rsidR="003769C3">
        <w:rPr>
          <w:rFonts w:ascii="Garamond" w:hAnsi="Garamond"/>
        </w:rPr>
        <w:t>676,20</w:t>
      </w:r>
      <w:r w:rsidR="00513D30" w:rsidRPr="00F5338D">
        <w:rPr>
          <w:rFonts w:ascii="Garamond" w:hAnsi="Garamond"/>
        </w:rPr>
        <w:t xml:space="preserve">%. Do navedenog </w:t>
      </w:r>
      <w:r w:rsidR="003769C3">
        <w:rPr>
          <w:rFonts w:ascii="Garamond" w:hAnsi="Garamond"/>
        </w:rPr>
        <w:t xml:space="preserve">povećanja je došlo jer smo primili donaciju Hrvatske lutrije za </w:t>
      </w:r>
      <w:r w:rsidR="00F109E6">
        <w:rPr>
          <w:rFonts w:ascii="Garamond" w:hAnsi="Garamond"/>
        </w:rPr>
        <w:t xml:space="preserve">opremanje </w:t>
      </w:r>
      <w:proofErr w:type="spellStart"/>
      <w:r w:rsidR="00F109E6">
        <w:rPr>
          <w:rFonts w:ascii="Garamond" w:hAnsi="Garamond"/>
        </w:rPr>
        <w:t>sreetball</w:t>
      </w:r>
      <w:proofErr w:type="spellEnd"/>
      <w:r w:rsidR="00F109E6">
        <w:rPr>
          <w:rFonts w:ascii="Garamond" w:hAnsi="Garamond"/>
        </w:rPr>
        <w:t xml:space="preserve"> igrališta u Slanju</w:t>
      </w:r>
      <w:r w:rsidR="008738D1" w:rsidRPr="00F5338D">
        <w:rPr>
          <w:rFonts w:ascii="Garamond" w:hAnsi="Garamond"/>
        </w:rPr>
        <w:t>.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4D98CFDF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EE09DA">
        <w:rPr>
          <w:rFonts w:ascii="Garamond" w:hAnsi="Garamond"/>
        </w:rPr>
        <w:t xml:space="preserve"> 299.779,97</w:t>
      </w:r>
      <w:r w:rsidR="00F109E6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8738D1" w:rsidRPr="00F5338D">
        <w:rPr>
          <w:rFonts w:ascii="Garamond" w:hAnsi="Garamond"/>
        </w:rPr>
        <w:t>III.</w:t>
      </w:r>
      <w:r w:rsidR="00713217" w:rsidRPr="00F5338D">
        <w:rPr>
          <w:rFonts w:ascii="Garamond" w:hAnsi="Garamond"/>
        </w:rPr>
        <w:t xml:space="preserve"> </w:t>
      </w:r>
      <w:r w:rsidR="008738D1" w:rsidRPr="00F5338D">
        <w:rPr>
          <w:rFonts w:ascii="Garamond" w:hAnsi="Garamond"/>
        </w:rPr>
        <w:t>202</w:t>
      </w:r>
      <w:r w:rsidR="00F109E6">
        <w:rPr>
          <w:rFonts w:ascii="Garamond" w:hAnsi="Garamond"/>
        </w:rPr>
        <w:t>4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6E7A0FA1" w:rsidR="008738D1" w:rsidRPr="00F5338D" w:rsidRDefault="00F109E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48.031,70</w:t>
            </w:r>
          </w:p>
        </w:tc>
        <w:tc>
          <w:tcPr>
            <w:tcW w:w="1275" w:type="dxa"/>
            <w:vAlign w:val="bottom"/>
          </w:tcPr>
          <w:p w14:paraId="23153D18" w14:textId="7E811349" w:rsidR="008738D1" w:rsidRPr="00F5338D" w:rsidRDefault="00EE09DA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16,02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5BB67EEF" w:rsidR="008738D1" w:rsidRPr="00F5338D" w:rsidRDefault="00F109E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122.557,94</w:t>
            </w:r>
          </w:p>
        </w:tc>
        <w:tc>
          <w:tcPr>
            <w:tcW w:w="1275" w:type="dxa"/>
            <w:vAlign w:val="bottom"/>
          </w:tcPr>
          <w:p w14:paraId="4718F304" w14:textId="6DD83EB5" w:rsidR="00F109E6" w:rsidRPr="00F5338D" w:rsidRDefault="00F109E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40</w:t>
            </w:r>
            <w:r w:rsidR="00EE09DA">
              <w:rPr>
                <w:rFonts w:ascii="Garamond" w:hAnsi="Garamond"/>
                <w:bCs/>
              </w:rPr>
              <w:t>,89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31B608E4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033082F3" w:rsidR="008738D1" w:rsidRPr="00F5338D" w:rsidRDefault="00F109E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1.295,71</w:t>
            </w:r>
          </w:p>
        </w:tc>
        <w:tc>
          <w:tcPr>
            <w:tcW w:w="1275" w:type="dxa"/>
            <w:vAlign w:val="bottom"/>
          </w:tcPr>
          <w:p w14:paraId="467E68A3" w14:textId="7D9CA025" w:rsidR="008738D1" w:rsidRPr="00F5338D" w:rsidRDefault="00EE09DA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0,43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771C5BDF" w:rsidR="008738D1" w:rsidRPr="00F5338D" w:rsidRDefault="00F109E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85.500,00</w:t>
            </w:r>
          </w:p>
        </w:tc>
        <w:tc>
          <w:tcPr>
            <w:tcW w:w="1275" w:type="dxa"/>
            <w:vAlign w:val="bottom"/>
          </w:tcPr>
          <w:p w14:paraId="12A1AB63" w14:textId="659B8ED8" w:rsidR="008738D1" w:rsidRPr="00F5338D" w:rsidRDefault="00D63479" w:rsidP="00EE09DA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28,</w:t>
            </w:r>
            <w:r w:rsidR="00EE09DA">
              <w:rPr>
                <w:rFonts w:ascii="Garamond" w:hAnsi="Garamond"/>
                <w:bCs/>
              </w:rPr>
              <w:t>52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15FD71AD" w:rsidR="008738D1" w:rsidRPr="00F5338D" w:rsidRDefault="00F109E6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12.677,94</w:t>
            </w:r>
          </w:p>
        </w:tc>
        <w:tc>
          <w:tcPr>
            <w:tcW w:w="1275" w:type="dxa"/>
            <w:vAlign w:val="bottom"/>
          </w:tcPr>
          <w:p w14:paraId="4A5D2892" w14:textId="6A8C0C04" w:rsidR="008738D1" w:rsidRPr="00F5338D" w:rsidRDefault="00EE09DA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4,23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28066C8A" w:rsidR="008738D1" w:rsidRPr="00F5338D" w:rsidRDefault="00F109E6" w:rsidP="00EE09DA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29.</w:t>
            </w:r>
            <w:r w:rsidR="00EE09DA">
              <w:rPr>
                <w:rFonts w:ascii="Garamond" w:hAnsi="Garamond"/>
                <w:bCs/>
              </w:rPr>
              <w:t>716,68</w:t>
            </w:r>
          </w:p>
        </w:tc>
        <w:tc>
          <w:tcPr>
            <w:tcW w:w="1275" w:type="dxa"/>
            <w:vAlign w:val="bottom"/>
          </w:tcPr>
          <w:p w14:paraId="2B2BC745" w14:textId="682EBC22" w:rsidR="008738D1" w:rsidRPr="00F5338D" w:rsidRDefault="00EE09DA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9,91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74FA20DB" w:rsidR="003778A6" w:rsidRPr="00F5338D" w:rsidRDefault="00EE09DA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299.779,97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4BCE19B7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zaposlene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D63479">
        <w:rPr>
          <w:rFonts w:ascii="Garamond" w:hAnsi="Garamond"/>
        </w:rPr>
        <w:t>48.031,70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EE09DA">
        <w:rPr>
          <w:rFonts w:ascii="Garamond" w:hAnsi="Garamond"/>
        </w:rPr>
        <w:t>.</w:t>
      </w:r>
      <w:r w:rsidR="008738D1" w:rsidRPr="00F5338D">
        <w:rPr>
          <w:rFonts w:ascii="Garamond" w:hAnsi="Garamond"/>
        </w:rPr>
        <w:t xml:space="preserve"> </w:t>
      </w:r>
    </w:p>
    <w:p w14:paraId="7D4ABDCF" w14:textId="2DBE54EA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Materijalni rashodi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D63479">
        <w:rPr>
          <w:rFonts w:ascii="Garamond" w:hAnsi="Garamond"/>
        </w:rPr>
        <w:t>122.557,94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D63479">
        <w:rPr>
          <w:rFonts w:ascii="Garamond" w:hAnsi="Garamond"/>
        </w:rPr>
        <w:t>povećanje o</w:t>
      </w:r>
      <w:r w:rsidR="00C172E9" w:rsidRPr="00F5338D">
        <w:rPr>
          <w:rFonts w:ascii="Garamond" w:hAnsi="Garamond"/>
        </w:rPr>
        <w:t xml:space="preserve">d </w:t>
      </w:r>
      <w:r w:rsidR="00D63479">
        <w:rPr>
          <w:rFonts w:ascii="Garamond" w:hAnsi="Garamond"/>
        </w:rPr>
        <w:t>116,0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</w:p>
    <w:p w14:paraId="3760A6C3" w14:textId="7845EC7E" w:rsidR="008A1E9C" w:rsidRDefault="0014593E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Financijski rashodi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D63479">
        <w:rPr>
          <w:rFonts w:ascii="Garamond" w:hAnsi="Garamond"/>
        </w:rPr>
        <w:t>1.295,71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D63479">
        <w:rPr>
          <w:rFonts w:ascii="Garamond" w:hAnsi="Garamond"/>
        </w:rPr>
        <w:t>povećanje od 25,1</w:t>
      </w:r>
      <w:r w:rsidR="00C055E7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66852BBA" w14:textId="3A6F29A7" w:rsidR="00D63479" w:rsidRPr="00F5338D" w:rsidRDefault="00D63479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  <w:bCs/>
        </w:rPr>
        <w:t>Pomoći dane u inozemstvo i unutar općeg proračuna (</w:t>
      </w:r>
      <w:r>
        <w:rPr>
          <w:rFonts w:ascii="Garamond" w:hAnsi="Garamond"/>
          <w:bCs/>
        </w:rPr>
        <w:t xml:space="preserve">šifra </w:t>
      </w:r>
      <w:r w:rsidRPr="00F5338D">
        <w:rPr>
          <w:rFonts w:ascii="Garamond" w:hAnsi="Garamond"/>
          <w:bCs/>
        </w:rPr>
        <w:t>36)</w:t>
      </w:r>
      <w:r>
        <w:rPr>
          <w:rFonts w:ascii="Garamond" w:hAnsi="Garamond"/>
          <w:bCs/>
        </w:rPr>
        <w:t xml:space="preserve"> u izvještajnom razdoblju izvršene su u iznosu od 85.500,00 </w:t>
      </w:r>
      <w:proofErr w:type="spellStart"/>
      <w:r>
        <w:rPr>
          <w:rFonts w:ascii="Garamond" w:hAnsi="Garamond"/>
          <w:bCs/>
        </w:rPr>
        <w:t>eur</w:t>
      </w:r>
      <w:proofErr w:type="spellEnd"/>
      <w:r>
        <w:rPr>
          <w:rFonts w:ascii="Garamond" w:hAnsi="Garamond"/>
          <w:bCs/>
        </w:rPr>
        <w:t>, a  odnose se prijenose DV Vlakić Martijanec za redovno poslovanje.</w:t>
      </w:r>
    </w:p>
    <w:p w14:paraId="743F235C" w14:textId="03223340" w:rsidR="0007103A" w:rsidRPr="00F5338D" w:rsidRDefault="0007103A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Naknade građanima i kućanstvima na temelju osi</w:t>
      </w:r>
      <w:r w:rsidR="0016590B" w:rsidRPr="00F5338D">
        <w:rPr>
          <w:rFonts w:ascii="Garamond" w:hAnsi="Garamond"/>
        </w:rPr>
        <w:t>guranja i druge naknade (šifra 37</w:t>
      </w:r>
      <w:r w:rsidRPr="00F5338D">
        <w:rPr>
          <w:rFonts w:ascii="Garamond" w:hAnsi="Garamond"/>
        </w:rPr>
        <w:t>) u izvještajnom 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D63479">
        <w:rPr>
          <w:rFonts w:ascii="Garamond" w:hAnsi="Garamond"/>
        </w:rPr>
        <w:t>12.677,94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D63479">
        <w:rPr>
          <w:rFonts w:ascii="Garamond" w:hAnsi="Garamond"/>
        </w:rPr>
        <w:t>povećanje</w:t>
      </w:r>
      <w:r w:rsidR="00C055E7" w:rsidRPr="00F5338D">
        <w:rPr>
          <w:rFonts w:ascii="Garamond" w:hAnsi="Garamond"/>
        </w:rPr>
        <w:t xml:space="preserve"> </w:t>
      </w:r>
      <w:r w:rsidR="0016590B" w:rsidRPr="00F5338D">
        <w:rPr>
          <w:rFonts w:ascii="Garamond" w:hAnsi="Garamond"/>
        </w:rPr>
        <w:t xml:space="preserve">od </w:t>
      </w:r>
      <w:r w:rsidR="00D63479">
        <w:rPr>
          <w:rFonts w:ascii="Garamond" w:hAnsi="Garamond"/>
        </w:rPr>
        <w:t>417,8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>u na izvršenje 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kućanstvima </w:t>
      </w:r>
      <w:r w:rsidR="00D63479">
        <w:rPr>
          <w:rFonts w:ascii="Garamond" w:hAnsi="Garamond"/>
        </w:rPr>
        <w:t xml:space="preserve">i cijene prijevoza učenika, a povećanje je nastalo zbog </w:t>
      </w:r>
      <w:proofErr w:type="spellStart"/>
      <w:r w:rsidR="00D63479">
        <w:rPr>
          <w:rFonts w:ascii="Garamond" w:hAnsi="Garamond"/>
        </w:rPr>
        <w:t>sufianciranja</w:t>
      </w:r>
      <w:proofErr w:type="spellEnd"/>
      <w:r w:rsidR="00D63479">
        <w:rPr>
          <w:rFonts w:ascii="Garamond" w:hAnsi="Garamond"/>
        </w:rPr>
        <w:t xml:space="preserve"> boravka djece u drugim dječjim vrtićima zbog nedostatka slobodnih mjesta u DV Vlakić Martijanec.</w:t>
      </w: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2E43C59D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7B20AE">
        <w:rPr>
          <w:rFonts w:ascii="Garamond" w:hAnsi="Garamond"/>
        </w:rPr>
        <w:t>13.386,10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055E7" w:rsidRPr="00F5338D">
        <w:rPr>
          <w:rFonts w:ascii="Garamond" w:hAnsi="Garamond"/>
        </w:rPr>
        <w:t xml:space="preserve">.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zemljišta i nekretnina po raspisanim javnim natječajima.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lastRenderedPageBreak/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4C576AA8" w:rsidR="004C3F72" w:rsidRPr="00C7499B" w:rsidRDefault="00BE3896" w:rsidP="00686AB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7B20AE">
        <w:rPr>
          <w:rFonts w:ascii="Garamond" w:hAnsi="Garamond"/>
        </w:rPr>
        <w:t>84.777,65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u odnosu na prošlu godinu bilježe </w:t>
      </w:r>
      <w:r w:rsidR="007B20AE">
        <w:rPr>
          <w:rFonts w:ascii="Garamond" w:hAnsi="Garamond"/>
        </w:rPr>
        <w:t>blago smanjenje od 3,9</w:t>
      </w:r>
      <w:r w:rsidRPr="00F5338D">
        <w:rPr>
          <w:rFonts w:ascii="Garamond" w:hAnsi="Garamond"/>
        </w:rPr>
        <w:t>%.</w:t>
      </w:r>
      <w:r w:rsidR="008A14E8" w:rsidRPr="00F5338D">
        <w:rPr>
          <w:rFonts w:ascii="Garamond" w:hAnsi="Garamond"/>
        </w:rPr>
        <w:t xml:space="preserve"> </w:t>
      </w:r>
      <w:r w:rsidR="00A12087" w:rsidRPr="00F5338D">
        <w:rPr>
          <w:rFonts w:ascii="Garamond" w:hAnsi="Garamond"/>
        </w:rPr>
        <w:t xml:space="preserve">Navedeni rashodi odnose </w:t>
      </w:r>
      <w:r w:rsidR="00A12087" w:rsidRPr="00C7499B">
        <w:rPr>
          <w:rFonts w:ascii="Garamond" w:hAnsi="Garamond"/>
        </w:rPr>
        <w:t xml:space="preserve">se na slijedeće: </w:t>
      </w:r>
      <w:r w:rsidR="00C7499B" w:rsidRPr="00C7499B">
        <w:rPr>
          <w:rFonts w:ascii="Garamond" w:hAnsi="Garamond"/>
        </w:rPr>
        <w:t xml:space="preserve">postupak javne nabave i izrade elaborata za dogradnju DV Vlakić Martijanec, </w:t>
      </w:r>
      <w:r w:rsidR="00A12087" w:rsidRPr="00C7499B">
        <w:rPr>
          <w:rFonts w:ascii="Garamond" w:hAnsi="Garamond"/>
        </w:rPr>
        <w:t>kupnju</w:t>
      </w:r>
      <w:r w:rsidR="00C7499B" w:rsidRPr="00C7499B">
        <w:rPr>
          <w:rFonts w:ascii="Garamond" w:hAnsi="Garamond"/>
        </w:rPr>
        <w:t xml:space="preserve"> sanitarnog kontejnera, pripremne radnje za prijavu na natječaj NC Martijanec – </w:t>
      </w:r>
      <w:proofErr w:type="spellStart"/>
      <w:r w:rsidR="00C7499B" w:rsidRPr="00C7499B">
        <w:rPr>
          <w:rFonts w:ascii="Garamond" w:hAnsi="Garamond"/>
        </w:rPr>
        <w:t>Madaraševec</w:t>
      </w:r>
      <w:proofErr w:type="spellEnd"/>
      <w:r w:rsidR="00C7499B" w:rsidRPr="00C7499B">
        <w:rPr>
          <w:rFonts w:ascii="Garamond" w:hAnsi="Garamond"/>
        </w:rPr>
        <w:t xml:space="preserve">, izradu situacije za </w:t>
      </w:r>
      <w:proofErr w:type="spellStart"/>
      <w:r w:rsidR="00C7499B" w:rsidRPr="00C7499B">
        <w:rPr>
          <w:rFonts w:ascii="Garamond" w:hAnsi="Garamond"/>
        </w:rPr>
        <w:t>projektiranej</w:t>
      </w:r>
      <w:proofErr w:type="spellEnd"/>
      <w:r w:rsidR="00C7499B" w:rsidRPr="00C7499B">
        <w:rPr>
          <w:rFonts w:ascii="Garamond" w:hAnsi="Garamond"/>
        </w:rPr>
        <w:t xml:space="preserve"> kanala i mosta u </w:t>
      </w:r>
      <w:proofErr w:type="spellStart"/>
      <w:r w:rsidR="00C7499B" w:rsidRPr="00C7499B">
        <w:rPr>
          <w:rFonts w:ascii="Garamond" w:hAnsi="Garamond"/>
        </w:rPr>
        <w:t>Sudovčini</w:t>
      </w:r>
      <w:proofErr w:type="spellEnd"/>
      <w:r w:rsidR="00C7499B" w:rsidRPr="00C7499B">
        <w:rPr>
          <w:rFonts w:ascii="Garamond" w:hAnsi="Garamond"/>
        </w:rPr>
        <w:t xml:space="preserve">, stručni nadzor – multifunkcionalno igralište u </w:t>
      </w:r>
      <w:proofErr w:type="spellStart"/>
      <w:r w:rsidR="00C7499B" w:rsidRPr="00C7499B">
        <w:rPr>
          <w:rFonts w:ascii="Garamond" w:hAnsi="Garamond"/>
        </w:rPr>
        <w:t>Čičkovini</w:t>
      </w:r>
      <w:proofErr w:type="spellEnd"/>
      <w:r w:rsidR="00C7499B" w:rsidRPr="00C7499B">
        <w:rPr>
          <w:rFonts w:ascii="Garamond" w:hAnsi="Garamond"/>
        </w:rPr>
        <w:t xml:space="preserve">, postava </w:t>
      </w:r>
      <w:proofErr w:type="spellStart"/>
      <w:r w:rsidR="00C7499B" w:rsidRPr="00C7499B">
        <w:rPr>
          <w:rFonts w:ascii="Garamond" w:hAnsi="Garamond"/>
        </w:rPr>
        <w:t>opločnika</w:t>
      </w:r>
      <w:proofErr w:type="spellEnd"/>
      <w:r w:rsidR="00C7499B" w:rsidRPr="00C7499B">
        <w:rPr>
          <w:rFonts w:ascii="Garamond" w:hAnsi="Garamond"/>
        </w:rPr>
        <w:t xml:space="preserve"> na groblju u Slanju, kupnja uređaja za potrebe društvenih domova i komunalne službe, izrada IV. </w:t>
      </w:r>
      <w:proofErr w:type="spellStart"/>
      <w:r w:rsidR="00C7499B" w:rsidRPr="00C7499B">
        <w:rPr>
          <w:rFonts w:ascii="Garamond" w:hAnsi="Garamond"/>
        </w:rPr>
        <w:t>izmejna</w:t>
      </w:r>
      <w:proofErr w:type="spellEnd"/>
      <w:r w:rsidR="00C7499B" w:rsidRPr="00C7499B">
        <w:rPr>
          <w:rFonts w:ascii="Garamond" w:hAnsi="Garamond"/>
        </w:rPr>
        <w:t xml:space="preserve"> i dopuna PPU i UPU, uređenje sportske infrastrukture – NK </w:t>
      </w:r>
      <w:proofErr w:type="spellStart"/>
      <w:r w:rsidR="00C7499B" w:rsidRPr="00C7499B">
        <w:rPr>
          <w:rFonts w:ascii="Garamond" w:hAnsi="Garamond"/>
        </w:rPr>
        <w:t>Čičkovina</w:t>
      </w:r>
      <w:proofErr w:type="spellEnd"/>
      <w:r w:rsidR="00C7499B" w:rsidRPr="00C7499B">
        <w:rPr>
          <w:rFonts w:ascii="Garamond" w:hAnsi="Garamond"/>
        </w:rPr>
        <w:t xml:space="preserve">. 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F5338D">
        <w:rPr>
          <w:rFonts w:ascii="Garamond" w:hAnsi="Garamond"/>
          <w:b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41B7CDEB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794E22">
        <w:rPr>
          <w:rFonts w:ascii="Garamond" w:hAnsi="Garamond"/>
        </w:rPr>
        <w:t>34.971,80</w:t>
      </w:r>
      <w:r w:rsidR="00686AB5" w:rsidRPr="00F5338D">
        <w:rPr>
          <w:rFonts w:ascii="Garamond" w:hAnsi="Garamond"/>
        </w:rPr>
        <w:t xml:space="preserve">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i odnose se na izdatke za otplatu beskamatnog zajma koji nam je odobren u 202</w:t>
      </w:r>
      <w:r w:rsidR="00794E22">
        <w:rPr>
          <w:rFonts w:ascii="Garamond" w:hAnsi="Garamond"/>
        </w:rPr>
        <w:t>3</w:t>
      </w:r>
      <w:r w:rsidRPr="00F5338D">
        <w:rPr>
          <w:rFonts w:ascii="Garamond" w:hAnsi="Garamond"/>
        </w:rPr>
        <w:t>. godini zbog nedostajućih sredstava na računu FINA-e za povrat poreza na dohodak po godišnjoj prijavi za 202</w:t>
      </w:r>
      <w:r w:rsidR="00686AB5" w:rsidRPr="00F5338D">
        <w:rPr>
          <w:rFonts w:ascii="Garamond" w:hAnsi="Garamond"/>
        </w:rPr>
        <w:t>1</w:t>
      </w:r>
      <w:r w:rsidRPr="00F5338D">
        <w:rPr>
          <w:rFonts w:ascii="Garamond" w:hAnsi="Garamond"/>
        </w:rPr>
        <w:t xml:space="preserve">. </w:t>
      </w:r>
      <w:r w:rsidR="006C0289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odinu</w:t>
      </w:r>
      <w:r w:rsidR="00686AB5" w:rsidRPr="00F5338D">
        <w:rPr>
          <w:rFonts w:ascii="Garamond" w:hAnsi="Garamond"/>
        </w:rPr>
        <w:t xml:space="preserve"> te na izdatke s osnova plaćanja 1. rate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5E85F698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794E22">
        <w:rPr>
          <w:rFonts w:ascii="Garamond" w:hAnsi="Garamond"/>
        </w:rPr>
        <w:t xml:space="preserve">529.856,00 </w:t>
      </w:r>
      <w:proofErr w:type="spellStart"/>
      <w:r w:rsidR="00794E22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1BB43084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794E22">
        <w:rPr>
          <w:rFonts w:ascii="Garamond" w:hAnsi="Garamond"/>
        </w:rPr>
        <w:t>433.</w:t>
      </w:r>
      <w:r w:rsidR="00703C37">
        <w:rPr>
          <w:rFonts w:ascii="Garamond" w:hAnsi="Garamond"/>
        </w:rPr>
        <w:t>703,06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794E22">
        <w:rPr>
          <w:rFonts w:ascii="Garamond" w:hAnsi="Garamond"/>
        </w:rPr>
        <w:t>14.374,66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31D3AB6D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794E22">
        <w:rPr>
          <w:rFonts w:ascii="Garamond" w:hAnsi="Garamond"/>
        </w:rPr>
        <w:t>3.327,26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47C5E664" w:rsidR="00DE1A04" w:rsidRDefault="00794E22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Frigo &amp; CO </w:t>
      </w:r>
      <w:r w:rsidR="0087707C" w:rsidRPr="00F5338D">
        <w:rPr>
          <w:rFonts w:ascii="Garamond" w:hAnsi="Garamond"/>
        </w:rPr>
        <w:t xml:space="preserve">d.o.o. </w:t>
      </w:r>
      <w:r>
        <w:rPr>
          <w:rFonts w:ascii="Garamond" w:hAnsi="Garamond"/>
        </w:rPr>
        <w:t xml:space="preserve">– nabava štednjaka za D.D. </w:t>
      </w:r>
      <w:proofErr w:type="spellStart"/>
      <w:r>
        <w:rPr>
          <w:rFonts w:ascii="Garamond" w:hAnsi="Garamond"/>
        </w:rPr>
        <w:t>Madaraševec</w:t>
      </w:r>
      <w:proofErr w:type="spellEnd"/>
      <w:r w:rsidR="0087707C" w:rsidRPr="00F5338D">
        <w:rPr>
          <w:rFonts w:ascii="Garamond" w:hAnsi="Garamond"/>
        </w:rPr>
        <w:t xml:space="preserve"> </w:t>
      </w:r>
      <w:r w:rsidR="00DE1A04" w:rsidRPr="00F5338D">
        <w:rPr>
          <w:rFonts w:ascii="Garamond" w:hAnsi="Garamond"/>
        </w:rPr>
        <w:t xml:space="preserve">u iznosu od </w:t>
      </w:r>
      <w:r>
        <w:rPr>
          <w:rFonts w:ascii="Garamond" w:hAnsi="Garamond"/>
        </w:rPr>
        <w:t>684,60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7A12555B" w14:textId="034E654D" w:rsidR="00794E22" w:rsidRDefault="00794E2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I-KSO d.o.o. – konzultantske usluge za civilnu zaštitu i vatrogastvo u iznosu od 562,50 </w:t>
      </w:r>
      <w:proofErr w:type="spellStart"/>
      <w:r>
        <w:rPr>
          <w:rFonts w:ascii="Garamond" w:hAnsi="Garamond"/>
        </w:rPr>
        <w:t>eur</w:t>
      </w:r>
      <w:proofErr w:type="spellEnd"/>
    </w:p>
    <w:p w14:paraId="24A25973" w14:textId="3A4DFDD9" w:rsidR="00794E22" w:rsidRDefault="00794E2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LUKOM d.o.o. – uređenje sportske infrastrukture u iznosu od 8.573,83 </w:t>
      </w:r>
      <w:proofErr w:type="spellStart"/>
      <w:r>
        <w:rPr>
          <w:rFonts w:ascii="Garamond" w:hAnsi="Garamond"/>
        </w:rPr>
        <w:t>eur</w:t>
      </w:r>
      <w:proofErr w:type="spellEnd"/>
    </w:p>
    <w:p w14:paraId="26CA4F39" w14:textId="2367D40B" w:rsidR="00794E22" w:rsidRDefault="00794E2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OPG Ratković Darko – nabava jaglaca za Dan žena u iznosu od 246,23 </w:t>
      </w:r>
      <w:proofErr w:type="spellStart"/>
      <w:r>
        <w:rPr>
          <w:rFonts w:ascii="Garamond" w:hAnsi="Garamond"/>
        </w:rPr>
        <w:t>eur</w:t>
      </w:r>
      <w:proofErr w:type="spellEnd"/>
    </w:p>
    <w:p w14:paraId="2B0CC17E" w14:textId="5295F628" w:rsidR="00794E22" w:rsidRDefault="00794E2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Pevex</w:t>
      </w:r>
      <w:proofErr w:type="spellEnd"/>
      <w:r>
        <w:rPr>
          <w:rFonts w:ascii="Garamond" w:hAnsi="Garamond"/>
        </w:rPr>
        <w:t xml:space="preserve"> – nabava kosilice za potrebe komunalne službe u iznosu od 380,24 </w:t>
      </w:r>
      <w:proofErr w:type="spellStart"/>
      <w:r>
        <w:rPr>
          <w:rFonts w:ascii="Garamond" w:hAnsi="Garamond"/>
        </w:rPr>
        <w:t>eur</w:t>
      </w:r>
      <w:proofErr w:type="spellEnd"/>
    </w:p>
    <w:p w14:paraId="3EEAD90F" w14:textId="56D996FC" w:rsidR="00794E22" w:rsidRPr="00794E22" w:rsidRDefault="00794E22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Ured ovlaštenog inž. geodezije M. Mirčetić – usluga izmjere i izrade elaborata čkbr.411/2, 411/4 k.o. Slanje u iznosu od 600,00 </w:t>
      </w:r>
      <w:proofErr w:type="spellStart"/>
      <w:r>
        <w:rPr>
          <w:rFonts w:ascii="Garamond" w:hAnsi="Garamond"/>
        </w:rPr>
        <w:t>eur</w:t>
      </w:r>
      <w:proofErr w:type="spellEnd"/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74FB380A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703C37">
        <w:rPr>
          <w:rFonts w:ascii="Garamond" w:hAnsi="Garamond"/>
        </w:rPr>
        <w:t>419.328,40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 Glavninu tih obveza čini obveza po izdanom rješenju Hrast-</w:t>
      </w:r>
      <w:proofErr w:type="spellStart"/>
      <w:r w:rsidRPr="00F5338D">
        <w:rPr>
          <w:rFonts w:ascii="Garamond" w:hAnsi="Garamond"/>
        </w:rPr>
        <w:t>Export</w:t>
      </w:r>
      <w:proofErr w:type="spellEnd"/>
      <w:r w:rsidRPr="00F5338D">
        <w:rPr>
          <w:rFonts w:ascii="Garamond" w:hAnsi="Garamond"/>
        </w:rPr>
        <w:t xml:space="preserve">-Puklavec za izračunatu naknadu za zadržavanje nezakonito izgrađenih zgrada i 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424113B4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794E22">
        <w:rPr>
          <w:rFonts w:ascii="Garamond" w:hAnsi="Garamond"/>
          <w:bCs/>
          <w:sz w:val="22"/>
          <w:szCs w:val="22"/>
        </w:rPr>
        <w:t>, 09</w:t>
      </w:r>
      <w:r w:rsidR="0087707C" w:rsidRPr="00F5338D">
        <w:rPr>
          <w:rFonts w:ascii="Garamond" w:hAnsi="Garamond"/>
          <w:bCs/>
          <w:sz w:val="22"/>
          <w:szCs w:val="22"/>
        </w:rPr>
        <w:t>.04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794E22">
        <w:rPr>
          <w:rFonts w:ascii="Garamond" w:hAnsi="Garamond"/>
          <w:bCs/>
          <w:sz w:val="22"/>
          <w:szCs w:val="22"/>
        </w:rPr>
        <w:t>024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E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6050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53498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0A8E"/>
    <w:rsid w:val="0027572A"/>
    <w:rsid w:val="00276922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7406"/>
    <w:rsid w:val="003464A1"/>
    <w:rsid w:val="00347543"/>
    <w:rsid w:val="00356BF1"/>
    <w:rsid w:val="003572B2"/>
    <w:rsid w:val="003636B8"/>
    <w:rsid w:val="003669FF"/>
    <w:rsid w:val="003756E6"/>
    <w:rsid w:val="003769C3"/>
    <w:rsid w:val="003769C7"/>
    <w:rsid w:val="003778A6"/>
    <w:rsid w:val="00381FE2"/>
    <w:rsid w:val="00387B4C"/>
    <w:rsid w:val="003923D7"/>
    <w:rsid w:val="00392C9A"/>
    <w:rsid w:val="003A2848"/>
    <w:rsid w:val="003B1B6B"/>
    <w:rsid w:val="003B2953"/>
    <w:rsid w:val="003C65D6"/>
    <w:rsid w:val="003C7BF5"/>
    <w:rsid w:val="003D0A97"/>
    <w:rsid w:val="003D0F08"/>
    <w:rsid w:val="003D209D"/>
    <w:rsid w:val="003D267B"/>
    <w:rsid w:val="003F64A9"/>
    <w:rsid w:val="003F6A44"/>
    <w:rsid w:val="00401B86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7317D"/>
    <w:rsid w:val="00685356"/>
    <w:rsid w:val="00685CA7"/>
    <w:rsid w:val="00686AB5"/>
    <w:rsid w:val="00690274"/>
    <w:rsid w:val="0069209E"/>
    <w:rsid w:val="0069238E"/>
    <w:rsid w:val="0069443B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46D3"/>
    <w:rsid w:val="006F7087"/>
    <w:rsid w:val="00703C3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94E22"/>
    <w:rsid w:val="007A1977"/>
    <w:rsid w:val="007A2A00"/>
    <w:rsid w:val="007A625F"/>
    <w:rsid w:val="007B20AE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7062D"/>
    <w:rsid w:val="00872DAA"/>
    <w:rsid w:val="008738D1"/>
    <w:rsid w:val="0087707C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2087"/>
    <w:rsid w:val="00A15A95"/>
    <w:rsid w:val="00A23CF5"/>
    <w:rsid w:val="00A27F61"/>
    <w:rsid w:val="00A322DF"/>
    <w:rsid w:val="00A33EE9"/>
    <w:rsid w:val="00A37AF9"/>
    <w:rsid w:val="00A4498E"/>
    <w:rsid w:val="00A51467"/>
    <w:rsid w:val="00A55AFC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C4437"/>
    <w:rsid w:val="00AC7522"/>
    <w:rsid w:val="00AD0B2C"/>
    <w:rsid w:val="00AE04FD"/>
    <w:rsid w:val="00AE56F5"/>
    <w:rsid w:val="00AF03D9"/>
    <w:rsid w:val="00AF2006"/>
    <w:rsid w:val="00AF5B1B"/>
    <w:rsid w:val="00AF62FE"/>
    <w:rsid w:val="00B04FA7"/>
    <w:rsid w:val="00B056A9"/>
    <w:rsid w:val="00B10F69"/>
    <w:rsid w:val="00B11E56"/>
    <w:rsid w:val="00B16EE4"/>
    <w:rsid w:val="00B1759B"/>
    <w:rsid w:val="00B20567"/>
    <w:rsid w:val="00B205F5"/>
    <w:rsid w:val="00B22EBE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055E7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7499B"/>
    <w:rsid w:val="00C8007F"/>
    <w:rsid w:val="00C8402C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1DE7"/>
    <w:rsid w:val="00D63479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09DA"/>
    <w:rsid w:val="00EE47B8"/>
    <w:rsid w:val="00EF1111"/>
    <w:rsid w:val="00F035FA"/>
    <w:rsid w:val="00F07F95"/>
    <w:rsid w:val="00F109E6"/>
    <w:rsid w:val="00F10F5B"/>
    <w:rsid w:val="00F1345B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4045-8791-4423-93B6-66876698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1991</Words>
  <Characters>11349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2024-04-10T06:08:00Z</cp:lastPrinted>
  <dcterms:created xsi:type="dcterms:W3CDTF">2022-04-11T03:44:00Z</dcterms:created>
  <dcterms:modified xsi:type="dcterms:W3CDTF">2024-04-10T06:09:00Z</dcterms:modified>
</cp:coreProperties>
</file>