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A7A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t>31729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t>OPĆINA MARTIJANEC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A7A64" w:rsidRDefault="009E7912">
            <w:pPr>
              <w:spacing w:after="0" w:line="240" w:lineRule="auto"/>
            </w:pPr>
            <w:r>
              <w:t>23</w:t>
            </w:r>
          </w:p>
        </w:tc>
      </w:tr>
    </w:tbl>
    <w:p w:rsidR="00DA7A64" w:rsidRDefault="00DA7A64"/>
    <w:p w:rsidR="00DA7A64" w:rsidRDefault="009E791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A7A64" w:rsidRDefault="009E791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A7A64" w:rsidRDefault="009E7912" w:rsidP="009E791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E7912" w:rsidRDefault="009E7912" w:rsidP="009E7912">
      <w:pPr>
        <w:spacing w:line="240" w:lineRule="auto"/>
        <w:jc w:val="center"/>
      </w:pPr>
    </w:p>
    <w:p w:rsidR="00DA7A64" w:rsidRDefault="009E791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2.416.989,48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2.593.865,71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1.505.097,61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1.663.953,74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911.891,87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929.911,97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102,0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48.778,10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16.060,34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1.142.876,55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904.870,07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1.094.098,45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888.809,73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81,2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31.521,64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46,9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t>U skladu sa odredbama o financijskom izvještavanju u proračunskom računovodstvu (“Narodne novine br. 52/25) i Okružnici o sastavljanju i predaji financijskih izvještaja proračuna, proračunskih i izvanproračunskih korisnika državnog proračuna, te proračunsk</w:t>
      </w:r>
      <w:r>
        <w:t>ih i izvanproračunskih korisnika jedinica lokalne i područne (regionalne) samouprave za razdoblje od 01. siječnja do 12. prosinca 2025. godine od 20. siječnja 2026. sastavljen je Konsolidirani financijski izvještaj Općine Martijanec i proračunskog korisnik</w:t>
      </w:r>
      <w:r>
        <w:t xml:space="preserve">a </w:t>
      </w:r>
      <w:r>
        <w:lastRenderedPageBreak/>
        <w:t>Dječjeg vrtića Vlakić Martijanec za razdoblje siječanj – prosinac 2026. godine koji se sastoji od</w:t>
      </w:r>
      <w:r>
        <w:t>: Izvještaja o prihodima i rashodima, primicima i izdacima (Obrazac PR-RAS), Bilanca, RAS Funkcijski, P-VIRO, Izvještaj o obvezama (Obrazac Obveze), Bilješk</w:t>
      </w:r>
      <w:r>
        <w:t>e.</w:t>
      </w:r>
    </w:p>
    <w:p w:rsidR="00DA7A64" w:rsidRDefault="009E7912" w:rsidP="009E7912">
      <w:pPr>
        <w:jc w:val="both"/>
      </w:pPr>
      <w:r>
        <w:t>Ukupni prihodi ostvareni su u iznosu od 2.593.865,71 EUR dok su ukupni rashodi poslovanja izvršeni u iznosu od 1.663.953,74 EUR što dovodi do viška prihoda poslovanja od 929.911,97 EUR. Ukupni prihodi od prodaje nefinancijske imovine ostvareni su u izno</w:t>
      </w:r>
      <w:r>
        <w:t>su od 16.060,34 EUR, a ukupni rashodi za nabavu nefinancijske imovine ostvareni su u iznosu od 904.870,07 EUR što dovodi do manjka prihoda od nefinancijske imovine u iznosu od 888.809,73 EUR. Primitaka od financijske imovine nije bilo dok su izdaci za fina</w:t>
      </w:r>
      <w:r>
        <w:t>ncijsku imovinu iznosili 31.521,64 EUR što dovodi do manjka od financijske imovine u iznosu od 31.512,64 EUR. Sve ranije navedeno dovelo je do viška prihoda i primitaka u ovom izvještajnom razdoblju od 9.580,60 EUR.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911.891,87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929.911,97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:rsidR="00DA7A64" w:rsidRDefault="00DA7A64" w:rsidP="009E7912">
      <w:pPr>
        <w:spacing w:after="0"/>
        <w:jc w:val="both"/>
      </w:pPr>
    </w:p>
    <w:p w:rsidR="00DA7A64" w:rsidRDefault="009E7912" w:rsidP="009E7912">
      <w:pPr>
        <w:jc w:val="both"/>
      </w:pPr>
      <w:r>
        <w:t>Općina Martijanec ostvarila je višak poslovanja od 930.816,46  EUR, dok je Dječji vrtić Vlakić Martijanec ostvario manjak prihoda poslovanja od 904,49 EUR što daje ukupni višak poslovanja 929.911,97 EUR.</w:t>
      </w:r>
    </w:p>
    <w:p w:rsidR="00DA7A64" w:rsidRDefault="009E7912" w:rsidP="009E7912">
      <w:pPr>
        <w:jc w:val="both"/>
      </w:pPr>
      <w:r>
        <w:t xml:space="preserve">Prihodi poslovanja, odnosno njihov višak iskazan na </w:t>
      </w:r>
      <w:r>
        <w:t>kraju izvještajnog razdoblja najvećim dijelom je rezultat većih prihoda u proračunu.</w:t>
      </w:r>
      <w:bookmarkStart w:id="0" w:name="_GoBack"/>
      <w:bookmarkEnd w:id="0"/>
    </w:p>
    <w:p w:rsidR="00DA7A64" w:rsidRDefault="009E7912" w:rsidP="009E7912">
      <w:pPr>
        <w:jc w:val="both"/>
      </w:pPr>
      <w:r>
        <w:t>Veći dio ostvarenog viška zapravo je korišten za financiranje nefinancijske imovine, a što je u konačnici prikazano i kroz bilancu, kako kroz povećanje nefinancijske imovi</w:t>
      </w:r>
      <w:r>
        <w:t>ne, tako je i vidljivo na vlastitim izvorima.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OD NEFINANCIJSKE IMOVINE </w:t>
            </w:r>
            <w:r>
              <w:rPr>
                <w:sz w:val="18"/>
              </w:rPr>
              <w:t>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1.094.098,45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888.809,73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t>S osnove nefinancijske imovine u Općini Martijanec ostvaren je manjak prihoda u iznosu od 885.683,23 EUR te 3.126,50 EUR što ukupno iznosi 888.809,73 EUR. </w:t>
      </w:r>
    </w:p>
    <w:p w:rsidR="00DA7A64" w:rsidRDefault="009E7912" w:rsidP="009E7912">
      <w:pPr>
        <w:jc w:val="both"/>
      </w:pPr>
      <w:r>
        <w:t>Općina Martijanec je iskazani manjak financirala iz prihoda poslovanja, a što u računu prihoda i rashoda nije vidljivo.</w:t>
      </w:r>
    </w:p>
    <w:p w:rsidR="00DA7A64" w:rsidRDefault="009E7912" w:rsidP="009E7912">
      <w:pPr>
        <w:jc w:val="both"/>
      </w:pPr>
      <w:r>
        <w:t>Kod proračunskog korisnika manjak prihoda od nefinancijske imovine iskazan je iz razloga što isti nemaju ostvarenih prihoda od prodaje n</w:t>
      </w:r>
      <w:r>
        <w:t>efinancijske imovine.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DA7A64" w:rsidRDefault="00DA7A64">
      <w:pPr>
        <w:spacing w:after="0"/>
      </w:pPr>
    </w:p>
    <w:p w:rsidR="00DA7A64" w:rsidRDefault="009E7912">
      <w:r>
        <w:t>Manjak primitka od financijske imovine iznosi 31.521,64EUR i odnosi se na manjak Općine Martijanec.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487.455,20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226.818,79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46,5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t>Struktura prenesenog viška/manjka prihoda i primitaka/izdataka iznosi za Općinu Martijanec 219.500,53 EUR, dok za Dječji vrtić Vlakić Martijanec iznosi 7.318,26 EUR što ukupno iznosi 226.818,79 EUR.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238.021,64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236.399,39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t>Struktura viška prihoda i primitaka koji je raspoloživ u slijedećem razdoblju za Općinu Martijanec iznosi 233.112,12 EUR dok za Dječji vrtić Vlakić Martijanec iznosi 3.287,27 EUR što ukupno 236.399,39 EUR.</w:t>
      </w:r>
    </w:p>
    <w:p w:rsidR="00DA7A64" w:rsidRDefault="009E7912" w:rsidP="009E7912">
      <w:pPr>
        <w:jc w:val="both"/>
      </w:pPr>
      <w:r>
        <w:t>Ostvareni višak prihoda i primitaka raspoloživ u s</w:t>
      </w:r>
      <w:r>
        <w:t>ljedećem razdoblju je 236.399,39 EUR. Općina Martijanec je u 2025. godini ostvarila višak prihoda i primitaka raspoloživog za slijedeće razdoblje u iznosu od 233.112,12 EUR, a proračunski korisnik je ostvario višak prihoda i primitaka za pokriće u slijedeć</w:t>
      </w:r>
      <w:r>
        <w:t>em razdoblju u iznosu od 3.287,27 EUR. </w:t>
      </w:r>
    </w:p>
    <w:p w:rsidR="00DA7A64" w:rsidRDefault="009E7912">
      <w:pPr>
        <w:keepNext/>
        <w:spacing w:line="240" w:lineRule="auto"/>
        <w:jc w:val="center"/>
      </w:pPr>
      <w:r>
        <w:rPr>
          <w:b/>
          <w:sz w:val="28"/>
        </w:rPr>
        <w:t>Bilan</w:t>
      </w:r>
      <w:r>
        <w:rPr>
          <w:b/>
          <w:sz w:val="28"/>
        </w:rPr>
        <w:t>ca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6.889.617,24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7.521.983,93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lastRenderedPageBreak/>
        <w:t>Ukupna vrijednost nefinancijske imovine Općine Martijanec na dan 31.12.2025. godine iznosi 7.497.171,48 EUR i njegovog proračunskog korisnika iznosi 24.812,45 EUR što ukupno iznosi 7.521.983,93 EUR.</w:t>
      </w:r>
    </w:p>
    <w:p w:rsidR="00DA7A64" w:rsidRDefault="009E7912" w:rsidP="009E7912">
      <w:pPr>
        <w:jc w:val="both"/>
      </w:pPr>
      <w:r>
        <w:t>Općina Martijanec je u odnosu na prethodno izvještajno ra</w:t>
      </w:r>
      <w:r>
        <w:t>zdoblje povećala svoju nefinancijsku imovinu zbog mnogobrojnih ulaganja dok je Dječji vrtić Vlakić Martijanec smanjio svoju nefinancijsku imovinu zbog rashodovanja dotrajale imovine.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1.238.370,15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1.017.133,92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82,1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spacing w:after="0" w:line="240" w:lineRule="auto"/>
      </w:pPr>
      <w:r>
        <w:t>Konsolidirani izvještaj proračuna Općine Martijanec sadrži sljedeće vrijednosti financijske imovine:</w:t>
      </w:r>
    </w:p>
    <w:p w:rsidR="00DA7A64" w:rsidRDefault="009E7912" w:rsidP="009E7912">
      <w:pPr>
        <w:spacing w:after="0" w:line="240" w:lineRule="auto"/>
      </w:pPr>
      <w:r>
        <w:t>1. Općina Martijanec - 964.944,52 EUR</w:t>
      </w:r>
      <w:r>
        <w:br/>
        <w:t>2. Dječji vrtić Vlakić Martijanec - 52.189,40 EUR</w:t>
      </w:r>
      <w:r>
        <w:br/>
        <w:t>U k u p n o : 1.017.133,92  EUR</w:t>
      </w:r>
    </w:p>
    <w:p w:rsidR="009E7912" w:rsidRDefault="009E7912" w:rsidP="009E7912">
      <w:pPr>
        <w:spacing w:after="0" w:line="240" w:lineRule="auto"/>
      </w:pPr>
    </w:p>
    <w:p w:rsidR="00DA7A64" w:rsidRDefault="009E7912" w:rsidP="009E7912">
      <w:pPr>
        <w:jc w:val="both"/>
      </w:pPr>
      <w:r>
        <w:t>Najveći udio u financijskoj imovini čine dionice i udjeli u glavnici koje su u vlasništvu Općine Martijanec te novac na računu. 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106.234,50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114.888,63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DA7A64" w:rsidRDefault="00DA7A64">
      <w:pPr>
        <w:spacing w:after="0"/>
      </w:pPr>
    </w:p>
    <w:p w:rsidR="00DA7A64" w:rsidRDefault="009E7912">
      <w:r>
        <w:t>Potraživanja za prihode poslovanja Općine Martijanec iznose 104.845,16 EUR dok za Dječji vrtić Vlakić Martijanec iznosi 10.043,47 EUR što ukupno iznosi 114.888,63 EUR.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</w:t>
            </w:r>
            <w:r>
              <w:rPr>
                <w:b/>
                <w:sz w:val="18"/>
              </w:rPr>
              <w:t>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16.377,30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263,9</w:t>
            </w:r>
          </w:p>
        </w:tc>
      </w:tr>
    </w:tbl>
    <w:p w:rsidR="00DA7A64" w:rsidRDefault="00DA7A64">
      <w:pPr>
        <w:spacing w:after="0"/>
      </w:pPr>
    </w:p>
    <w:p w:rsidR="00DA7A64" w:rsidRDefault="009E7912">
      <w:r>
        <w:t>Ukupni iznos potraživanja od prodaje nefinancijske imovine iznosi16.377,30 EUR, a odnosi se na potraživanja Općine Martijanec za prodanu imovinu (obročna otplata).</w:t>
      </w:r>
    </w:p>
    <w:p w:rsidR="00DA7A64" w:rsidRDefault="00DA7A64"/>
    <w:p w:rsidR="00DA7A64" w:rsidRDefault="009E7912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637.927,73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357.303,79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</w:t>
            </w:r>
          </w:p>
        </w:tc>
      </w:tr>
    </w:tbl>
    <w:p w:rsidR="00DA7A64" w:rsidRDefault="00DA7A64">
      <w:pPr>
        <w:spacing w:after="0"/>
      </w:pPr>
    </w:p>
    <w:p w:rsidR="00DA7A64" w:rsidRDefault="009E7912">
      <w:r>
        <w:t>Ukupne obveze evidentirane u konsolidiranom proračunu Općine Martijanec odnose se na obveze Općine Martijanec i proračunskog korisnika kako slijedi:</w:t>
      </w:r>
    </w:p>
    <w:p w:rsidR="00DA7A64" w:rsidRDefault="009E7912">
      <w:r>
        <w:t>1. Općina Martijanec - 318.445,13 EUR</w:t>
      </w:r>
      <w:r>
        <w:br/>
        <w:t>2. Dječji vrtić Vlakić Martijanec - 38.858,66 EUR</w:t>
      </w:r>
      <w:r>
        <w:br/>
        <w:t>U k u p n o : 357.303,79  EUR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</w:t>
            </w:r>
            <w:r>
              <w:rPr>
                <w:sz w:val="18"/>
              </w:rPr>
              <w:t xml:space="preserve">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7.490.059,66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8.181.814,06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DA7A64" w:rsidRDefault="00DA7A64">
      <w:pPr>
        <w:spacing w:after="0"/>
      </w:pPr>
    </w:p>
    <w:p w:rsidR="00DA7A64" w:rsidRDefault="009E7912">
      <w:r>
        <w:t>Struktura vlastitih izvora u konsolidiranom izvještaju iznosi:</w:t>
      </w:r>
    </w:p>
    <w:p w:rsidR="00DA7A64" w:rsidRDefault="009E7912">
      <w:r>
        <w:t>1. Općina Martijanec - 8.143.670,87 EUR</w:t>
      </w:r>
      <w:r>
        <w:br/>
        <w:t>2. Dječji vrtić Vlakić Martijanec - 38.143,19 EUR</w:t>
      </w:r>
      <w:r>
        <w:br/>
        <w:t>U k u p n o : 8.181.814,06  EUR</w:t>
      </w:r>
    </w:p>
    <w:p w:rsidR="00DA7A64" w:rsidRDefault="009E791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357.303,79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t>Ukupne obveze Općine Martijanec na dan 31.12.2025. godine iznose 318.445,13 EUR, a njegovog proračunskog korisnika iznose 38.858,66 EUR što ukupno iznosi 357.303,79 EUR.</w:t>
      </w:r>
    </w:p>
    <w:p w:rsidR="00DA7A64" w:rsidRDefault="00DA7A64"/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A7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A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DA7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A7A64" w:rsidRDefault="009E7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A7A64" w:rsidRDefault="00DA7A64">
      <w:pPr>
        <w:spacing w:after="0"/>
      </w:pPr>
    </w:p>
    <w:p w:rsidR="00DA7A64" w:rsidRDefault="009E7912" w:rsidP="009E7912">
      <w:pPr>
        <w:jc w:val="both"/>
      </w:pPr>
      <w:r>
        <w:lastRenderedPageBreak/>
        <w:t>Stanje dospjelih obveza na kraju izvještajnog razdoblja iznose 1.583,39 EUR, a sastoje se od slijedećih obveza: HRVATSKE VODE –  obveza za naknadu za uređenje voda u iznosu od 1.089,64 EUR te na račun Instalacije Vahtarić u iznosu od 493,75 EUR za demontaž</w:t>
      </w:r>
      <w:r>
        <w:t>u i montažu bojlera u sportskom objektu.</w:t>
      </w:r>
    </w:p>
    <w:p w:rsidR="00DA7A64" w:rsidRDefault="00DA7A64"/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 15.</w:t>
      </w:r>
    </w:p>
    <w:p w:rsidR="00DA7A64" w:rsidRDefault="009E7912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DA7A64" w:rsidRDefault="009E7912">
      <w:r>
        <w:t>Općina Martijanec je proračunskom korisniku Dječjem vrtiću Vlakić Martijanec tijekom 2025. godine doznačila ukupno 454.500,00 EUR. </w:t>
      </w:r>
    </w:p>
    <w:p w:rsidR="00DA7A64" w:rsidRDefault="00DA7A64"/>
    <w:p w:rsidR="00DA7A64" w:rsidRDefault="009E7912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16.</w:t>
      </w:r>
    </w:p>
    <w:p w:rsidR="00DA7A64" w:rsidRDefault="009E7912" w:rsidP="009E7912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DA7A64" w:rsidRDefault="009E7912" w:rsidP="009E7912">
      <w:pPr>
        <w:jc w:val="both"/>
      </w:pPr>
      <w:r>
        <w:t>Ukupni ostvareni višak u 2025. godini za Općinu i za Proračunskog korisnika iznosi 236.399,39 EUR, a odnosi se na ukupni ostvareni višak od Općine u iznosu od 233.112,12 EUR i ukupno ostvareni višak Proračunskog korisnika koji je na kraju 2025. godine izno</w:t>
      </w:r>
      <w:r>
        <w:t>sio 3.287,27 EUR.</w:t>
      </w:r>
    </w:p>
    <w:p w:rsidR="00DA7A64" w:rsidRDefault="00DA7A64"/>
    <w:sectPr w:rsidR="00DA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7A64"/>
    <w:rsid w:val="009E7912"/>
    <w:rsid w:val="00D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2026-03-06T12:28:00Z</dcterms:created>
  <dcterms:modified xsi:type="dcterms:W3CDTF">2026-03-06T12:36:00Z</dcterms:modified>
</cp:coreProperties>
</file>